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0C" w:rsidRPr="00C4620C" w:rsidRDefault="00C4620C" w:rsidP="00C4620C">
      <w:pPr>
        <w:spacing w:before="48" w:after="0" w:line="260" w:lineRule="exact"/>
        <w:jc w:val="both"/>
        <w:rPr>
          <w:rFonts w:ascii="Arial" w:eastAsia="Times New Roman" w:hAnsi="Arial" w:cs="Times New Roman"/>
          <w:sz w:val="21"/>
          <w:szCs w:val="20"/>
          <w:lang w:eastAsia="it-IT"/>
        </w:rPr>
      </w:pPr>
      <w:r>
        <w:rPr>
          <w:rFonts w:ascii="Arial" w:eastAsia="Times New Roman" w:hAnsi="Arial" w:cs="Times New Roman"/>
          <w:noProof/>
          <w:sz w:val="21"/>
          <w:szCs w:val="20"/>
          <w:lang w:eastAsia="it-IT"/>
        </w:rPr>
        <mc:AlternateContent>
          <mc:Choice Requires="wps">
            <w:drawing>
              <wp:anchor distT="0" distB="0" distL="114300" distR="114300" simplePos="0" relativeHeight="251659264" behindDoc="0" locked="0" layoutInCell="0" allowOverlap="1">
                <wp:simplePos x="0" y="0"/>
                <wp:positionH relativeFrom="column">
                  <wp:posOffset>-1270</wp:posOffset>
                </wp:positionH>
                <wp:positionV relativeFrom="paragraph">
                  <wp:posOffset>10160</wp:posOffset>
                </wp:positionV>
                <wp:extent cx="5387340" cy="71691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716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20C" w:rsidRDefault="00C4620C" w:rsidP="00C4620C">
                            <w:pPr>
                              <w:spacing w:line="400" w:lineRule="exact"/>
                              <w:rPr>
                                <w:rFonts w:ascii="Arial" w:hAnsi="Arial"/>
                                <w:color w:val="C0C0C0"/>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pt;margin-top:.8pt;width:424.2pt;height:5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2mgQIAAAcFAAAOAAAAZHJzL2Uyb0RvYy54bWysVNuO2yAQfa/Uf0C8Z21nnYutOKvdbFNV&#10;2l6kbT+AGByjYsYFEntb9d874DibXh6qqn7AA8wczjBnWN30jSJHYawEXdDkKqZE6BK41PuCfvq4&#10;nSwpsY5pzhRoUdAnYenN+uWLVdfmYgo1KC4MQRBt864taO1cm0eRLWvRMHsFrdC4WYFpmMOp2Ufc&#10;sA7RGxVN43gedWB4a6AU1uLq/bBJ1wG/qkTp3leVFY6ogiI3F0YTxp0fo/WK5XvD2lqWJxrsH1g0&#10;TGo89Ax1zxwjByN/g2pkacBC5a5KaCKoKlmKkANmk8S/ZPNYs1aEXPBybHu+Jvv/YMt3xw+GSI61&#10;o0SzBku0YVYoxQiXxAnrgCT+lrrW5uj82KK76++g9xE+Y9s+QPnZEg2bmum9uDUGulowjixDZHQR&#10;OuBYD7Lr3gLH49jBQQDqK9N4QLwUguhYradzhUTvSImLs+vl4jrFrRL3Fsk8S2aeXMTyMbo11r0W&#10;0BBvFNSgAgI6Oz5YN7iOLoE9KMm3UqkwMfvdRhlyZKiWbfhO6PbSTWnvrMGHDYjDCpLEM/yepxuq&#10;/y1Lpml8N80m2/lyMUm36WySLeLlJE6yu2wep1l6v/3uCSZpXkvOhX6QWoxKTNK/q/SpJwYNBS2S&#10;rqDZbDobSnTJ3l4mGYfvT0k20mFjKtkUdHl2Yrkv7CvNMW2WOybVYEc/0w8FwTsY/+FWggx85QcN&#10;uH7XI4rXxg74EwrCANYLS4uvCRo1mK+UdNiZBbVfDswIStQbjaLybTwaZjR2o8F0iaEFdZQM5sYN&#10;7X5ojdzXiDzIVsMtCq+SQRPPLJCyn2C3BfKnl8G38+U8eD2/X+sfAAAA//8DAFBLAwQUAAYACAAA&#10;ACEAr7yOMNsAAAAHAQAADwAAAGRycy9kb3ducmV2LnhtbEyOwU7DMBBE70j8g7VIXFDrNCpRFOJU&#10;0MINDi1Vz9vYJBHxOrKdJv17lhMc385o9pWb2fbiYnzoHClYLRMQhmqnO2oUHD/fFjmIEJE09o6M&#10;gqsJsKlub0ostJtoby6H2AgeoVCggjbGoZAy1K2xGJZuMMTZl/MWI6NvpPY48bjtZZokmbTYEX9o&#10;cTDb1tTfh9EqyHZ+nPa0fdgdX9/xY2jS08v1pNT93fz8BCKaOf6V4Vef1aFip7MbSQfRK1ikXORz&#10;BoLTfJ0zn5lX60eQVSn/+1c/AAAA//8DAFBLAQItABQABgAIAAAAIQC2gziS/gAAAOEBAAATAAAA&#10;AAAAAAAAAAAAAAAAAABbQ29udGVudF9UeXBlc10ueG1sUEsBAi0AFAAGAAgAAAAhADj9If/WAAAA&#10;lAEAAAsAAAAAAAAAAAAAAAAALwEAAF9yZWxzLy5yZWxzUEsBAi0AFAAGAAgAAAAhAEvTTaaBAgAA&#10;BwUAAA4AAAAAAAAAAAAAAAAALgIAAGRycy9lMm9Eb2MueG1sUEsBAi0AFAAGAAgAAAAhAK+8jjDb&#10;AAAABwEAAA8AAAAAAAAAAAAAAAAA2wQAAGRycy9kb3ducmV2LnhtbFBLBQYAAAAABAAEAPMAAADj&#10;BQAAAAA=&#10;" o:allowincell="f" stroked="f">
                <v:textbox inset="0,0,0,0">
                  <w:txbxContent>
                    <w:p w:rsidR="00C4620C" w:rsidRDefault="00C4620C" w:rsidP="00C4620C">
                      <w:pPr>
                        <w:spacing w:line="400" w:lineRule="exact"/>
                        <w:rPr>
                          <w:rFonts w:ascii="Arial" w:hAnsi="Arial"/>
                          <w:color w:val="C0C0C0"/>
                          <w:sz w:val="36"/>
                        </w:rPr>
                      </w:pPr>
                    </w:p>
                  </w:txbxContent>
                </v:textbox>
              </v:shape>
            </w:pict>
          </mc:Fallback>
        </mc:AlternateContent>
      </w: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C4620C" w:rsidRPr="00C4620C" w:rsidRDefault="00C4620C" w:rsidP="00C4620C">
      <w:pPr>
        <w:tabs>
          <w:tab w:val="left" w:pos="2835"/>
        </w:tabs>
        <w:spacing w:before="120" w:after="0" w:line="312" w:lineRule="auto"/>
        <w:ind w:right="-52"/>
        <w:jc w:val="center"/>
        <w:rPr>
          <w:rFonts w:ascii="Times New Roman" w:eastAsia="Times New Roman" w:hAnsi="Times New Roman" w:cs="Times New Roman"/>
          <w:b/>
          <w:color w:val="333399"/>
          <w:sz w:val="24"/>
          <w:szCs w:val="24"/>
          <w:lang w:eastAsia="it-IT"/>
        </w:rPr>
      </w:pPr>
    </w:p>
    <w:p w:rsidR="00C4620C" w:rsidRPr="00C4620C" w:rsidRDefault="00C4620C" w:rsidP="00C4620C">
      <w:pPr>
        <w:spacing w:after="0" w:line="240" w:lineRule="auto"/>
        <w:jc w:val="center"/>
        <w:rPr>
          <w:rFonts w:ascii="Times New Roman" w:eastAsia="Times New Roman" w:hAnsi="Times New Roman" w:cs="Times New Roman"/>
          <w:b/>
          <w:bCs/>
          <w:color w:val="800000"/>
          <w:spacing w:val="200"/>
          <w:sz w:val="44"/>
          <w:szCs w:val="24"/>
          <w:lang w:eastAsia="it-IT"/>
        </w:rPr>
      </w:pPr>
      <w:r w:rsidRPr="00C4620C">
        <w:rPr>
          <w:rFonts w:ascii="Times New Roman" w:eastAsia="Times New Roman" w:hAnsi="Times New Roman" w:cs="Times New Roman"/>
          <w:b/>
          <w:bCs/>
          <w:sz w:val="24"/>
          <w:szCs w:val="24"/>
          <w:lang w:eastAsia="it-IT"/>
        </w:rPr>
        <w:t> </w:t>
      </w:r>
      <w:r w:rsidRPr="00C4620C">
        <w:rPr>
          <w:rFonts w:ascii="Times New Roman" w:eastAsia="Times New Roman" w:hAnsi="Times New Roman" w:cs="Times New Roman"/>
          <w:b/>
          <w:bCs/>
          <w:sz w:val="20"/>
          <w:szCs w:val="24"/>
          <w:lang w:eastAsia="it-IT"/>
        </w:rPr>
        <w:object w:dxaOrig="7681" w:dyaOrig="8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80.65pt" o:ole="">
            <v:imagedata r:id="rId6" o:title=""/>
          </v:shape>
          <o:OLEObject Type="Embed" ProgID="PBrush" ShapeID="_x0000_i1025" DrawAspect="Content" ObjectID="_1512197339" r:id="rId7"/>
        </w:object>
      </w:r>
    </w:p>
    <w:p w:rsidR="00C4620C" w:rsidRPr="00C4620C" w:rsidRDefault="00C4620C" w:rsidP="00C4620C">
      <w:pPr>
        <w:spacing w:after="0" w:line="240" w:lineRule="auto"/>
        <w:jc w:val="center"/>
        <w:rPr>
          <w:rFonts w:ascii="Batang" w:eastAsia="Batang" w:hAnsi="Times New Roman" w:cs="Times New Roman"/>
          <w:b/>
          <w:bCs/>
          <w:color w:val="800000"/>
          <w:spacing w:val="200"/>
          <w:sz w:val="40"/>
          <w:szCs w:val="24"/>
          <w:lang w:eastAsia="it-IT"/>
        </w:rPr>
      </w:pPr>
      <w:r w:rsidRPr="00C4620C">
        <w:rPr>
          <w:rFonts w:ascii="Batang" w:eastAsia="Batang" w:hAnsi="Times New Roman" w:cs="Times New Roman"/>
          <w:b/>
          <w:bCs/>
          <w:color w:val="800000"/>
          <w:spacing w:val="200"/>
          <w:sz w:val="40"/>
          <w:szCs w:val="24"/>
          <w:lang w:eastAsia="it-IT"/>
        </w:rPr>
        <w:t>ROSSI &amp; ASSOCIATI</w:t>
      </w:r>
    </w:p>
    <w:p w:rsidR="00C4620C" w:rsidRPr="00EC1361" w:rsidRDefault="00C4620C" w:rsidP="00C4620C">
      <w:pPr>
        <w:spacing w:after="0" w:line="240" w:lineRule="auto"/>
        <w:jc w:val="center"/>
        <w:rPr>
          <w:rFonts w:ascii="Batang" w:eastAsia="Batang" w:hAnsi="Times New Roman" w:cs="Times New Roman"/>
          <w:b/>
          <w:bCs/>
          <w:color w:val="800000"/>
          <w:spacing w:val="200"/>
          <w:sz w:val="20"/>
          <w:szCs w:val="24"/>
          <w:lang w:eastAsia="it-IT"/>
        </w:rPr>
      </w:pPr>
      <w:r w:rsidRPr="00EC1361">
        <w:rPr>
          <w:rFonts w:ascii="Batang" w:eastAsia="Batang" w:hAnsi="Times New Roman" w:cs="Times New Roman"/>
          <w:b/>
          <w:bCs/>
          <w:color w:val="800000"/>
          <w:spacing w:val="200"/>
          <w:sz w:val="20"/>
          <w:szCs w:val="24"/>
          <w:lang w:eastAsia="it-IT"/>
        </w:rPr>
        <w:t xml:space="preserve">Corporate </w:t>
      </w:r>
      <w:proofErr w:type="spellStart"/>
      <w:r w:rsidRPr="00EC1361">
        <w:rPr>
          <w:rFonts w:ascii="Batang" w:eastAsia="Batang" w:hAnsi="Times New Roman" w:cs="Times New Roman"/>
          <w:b/>
          <w:bCs/>
          <w:color w:val="800000"/>
          <w:spacing w:val="200"/>
          <w:sz w:val="20"/>
          <w:szCs w:val="24"/>
          <w:lang w:eastAsia="it-IT"/>
        </w:rPr>
        <w:t>Advisors</w:t>
      </w:r>
      <w:proofErr w:type="spellEnd"/>
    </w:p>
    <w:p w:rsidR="00C4620C" w:rsidRPr="00EC1361" w:rsidRDefault="00C4620C" w:rsidP="00C4620C">
      <w:pPr>
        <w:spacing w:after="0" w:line="240" w:lineRule="auto"/>
        <w:jc w:val="center"/>
        <w:rPr>
          <w:rFonts w:ascii="Batang" w:eastAsia="Batang" w:hAnsi="Times New Roman" w:cs="Times New Roman"/>
          <w:b/>
          <w:bCs/>
          <w:color w:val="800000"/>
          <w:spacing w:val="200"/>
          <w:sz w:val="20"/>
          <w:szCs w:val="24"/>
          <w:lang w:eastAsia="it-IT"/>
        </w:rPr>
      </w:pPr>
    </w:p>
    <w:p w:rsidR="00C4620C" w:rsidRPr="00EC1361" w:rsidRDefault="00C4620C" w:rsidP="00C4620C">
      <w:pPr>
        <w:spacing w:after="0" w:line="240" w:lineRule="auto"/>
        <w:jc w:val="center"/>
        <w:rPr>
          <w:rFonts w:ascii="Batang" w:eastAsia="Batang" w:hAnsi="Times New Roman" w:cs="Times New Roman"/>
          <w:b/>
          <w:bCs/>
          <w:color w:val="800000"/>
          <w:sz w:val="16"/>
          <w:szCs w:val="24"/>
          <w:lang w:eastAsia="it-IT"/>
        </w:rPr>
      </w:pPr>
      <w:proofErr w:type="spellStart"/>
      <w:r w:rsidRPr="00EC1361">
        <w:rPr>
          <w:rFonts w:ascii="Batang" w:eastAsia="Batang" w:hAnsi="Times New Roman" w:cs="Times New Roman"/>
          <w:b/>
          <w:bCs/>
          <w:i/>
          <w:color w:val="800000"/>
          <w:sz w:val="16"/>
          <w:szCs w:val="24"/>
          <w:lang w:eastAsia="it-IT"/>
        </w:rPr>
        <w:t>Main</w:t>
      </w:r>
      <w:proofErr w:type="spellEnd"/>
      <w:r w:rsidRPr="00EC1361">
        <w:rPr>
          <w:rFonts w:ascii="Batang" w:eastAsia="Batang" w:hAnsi="Times New Roman" w:cs="Times New Roman"/>
          <w:b/>
          <w:bCs/>
          <w:i/>
          <w:color w:val="800000"/>
          <w:sz w:val="16"/>
          <w:szCs w:val="24"/>
          <w:lang w:eastAsia="it-IT"/>
        </w:rPr>
        <w:t xml:space="preserve"> Office</w:t>
      </w:r>
      <w:r w:rsidRPr="00EC1361">
        <w:rPr>
          <w:rFonts w:ascii="Batang" w:eastAsia="Batang" w:hAnsi="Times New Roman" w:cs="Times New Roman"/>
          <w:b/>
          <w:bCs/>
          <w:color w:val="800000"/>
          <w:sz w:val="16"/>
          <w:szCs w:val="24"/>
          <w:lang w:eastAsia="it-IT"/>
        </w:rPr>
        <w:t>: Via S. Radegonda, 8 - Milano</w:t>
      </w:r>
    </w:p>
    <w:p w:rsidR="00C4620C" w:rsidRPr="00C4620C" w:rsidRDefault="00C4620C" w:rsidP="00C4620C">
      <w:pPr>
        <w:spacing w:after="0" w:line="240" w:lineRule="auto"/>
        <w:jc w:val="center"/>
        <w:rPr>
          <w:rFonts w:ascii="Batang" w:eastAsia="Batang" w:hAnsi="Times New Roman" w:cs="Times New Roman"/>
          <w:b/>
          <w:bCs/>
          <w:color w:val="800000"/>
          <w:sz w:val="16"/>
          <w:szCs w:val="24"/>
          <w:lang w:val="fr-FR" w:eastAsia="it-IT"/>
        </w:rPr>
      </w:pPr>
      <w:r w:rsidRPr="00C4620C">
        <w:rPr>
          <w:rFonts w:ascii="Batang" w:eastAsia="Batang" w:hAnsi="Times New Roman" w:cs="Times New Roman"/>
          <w:b/>
          <w:bCs/>
          <w:color w:val="800000"/>
          <w:sz w:val="16"/>
          <w:szCs w:val="24"/>
          <w:lang w:val="fr-FR" w:eastAsia="it-IT"/>
        </w:rPr>
        <w:t>www.rossiassociati.it</w:t>
      </w:r>
    </w:p>
    <w:p w:rsidR="00C4620C" w:rsidRPr="00C4620C" w:rsidRDefault="00C4620C" w:rsidP="00C4620C">
      <w:pPr>
        <w:spacing w:after="0" w:line="240" w:lineRule="auto"/>
        <w:jc w:val="center"/>
        <w:rPr>
          <w:rFonts w:ascii="Batang" w:eastAsia="Batang" w:hAnsi="Times New Roman" w:cs="Times New Roman"/>
          <w:b/>
          <w:bCs/>
          <w:color w:val="800000"/>
          <w:sz w:val="16"/>
          <w:szCs w:val="24"/>
          <w:lang w:val="fr-FR" w:eastAsia="it-IT"/>
        </w:rPr>
      </w:pPr>
      <w:r w:rsidRPr="00C4620C">
        <w:rPr>
          <w:rFonts w:ascii="Batang" w:eastAsia="Batang" w:hAnsi="Times New Roman" w:cs="Times New Roman"/>
          <w:b/>
          <w:bCs/>
          <w:color w:val="800000"/>
          <w:sz w:val="16"/>
          <w:szCs w:val="24"/>
          <w:lang w:val="fr-FR" w:eastAsia="it-IT"/>
        </w:rPr>
        <w:t>Tel +39 02.874271    Fax +39 02.72099377</w:t>
      </w:r>
    </w:p>
    <w:p w:rsidR="00C4620C" w:rsidRPr="00C4620C" w:rsidRDefault="00C4620C" w:rsidP="00C4620C">
      <w:pPr>
        <w:spacing w:before="48" w:after="0" w:line="260" w:lineRule="exact"/>
        <w:jc w:val="both"/>
        <w:rPr>
          <w:rFonts w:ascii="Verdana" w:eastAsia="Times New Roman" w:hAnsi="Verdana" w:cs="Times New Roman"/>
          <w:sz w:val="21"/>
          <w:szCs w:val="20"/>
          <w:lang w:val="fr-FR" w:eastAsia="it-IT"/>
        </w:rPr>
      </w:pPr>
    </w:p>
    <w:p w:rsidR="00C4620C" w:rsidRPr="00C4620C" w:rsidRDefault="00C4620C" w:rsidP="00C4620C">
      <w:pPr>
        <w:spacing w:before="48" w:after="0" w:line="260" w:lineRule="exact"/>
        <w:jc w:val="both"/>
        <w:rPr>
          <w:rFonts w:ascii="Verdana" w:eastAsia="Times New Roman" w:hAnsi="Verdana" w:cs="Times New Roman"/>
          <w:sz w:val="21"/>
          <w:szCs w:val="20"/>
          <w:lang w:val="fr-FR" w:eastAsia="it-IT"/>
        </w:rPr>
      </w:pPr>
    </w:p>
    <w:p w:rsidR="00C4620C" w:rsidRPr="00C4620C" w:rsidRDefault="00C4620C" w:rsidP="00C4620C">
      <w:pPr>
        <w:keepNext/>
        <w:spacing w:before="240" w:after="60" w:line="260" w:lineRule="exact"/>
        <w:jc w:val="center"/>
        <w:outlineLvl w:val="1"/>
        <w:rPr>
          <w:rFonts w:ascii="Arial" w:eastAsia="Times New Roman" w:hAnsi="Arial" w:cs="Times New Roman"/>
          <w:b/>
          <w:i/>
          <w:color w:val="333399"/>
          <w:sz w:val="36"/>
          <w:szCs w:val="36"/>
          <w:lang w:eastAsia="it-IT"/>
        </w:rPr>
      </w:pPr>
      <w:r w:rsidRPr="00C4620C">
        <w:rPr>
          <w:rFonts w:ascii="Arial" w:eastAsia="Times New Roman" w:hAnsi="Arial" w:cs="Times New Roman"/>
          <w:b/>
          <w:i/>
          <w:color w:val="333399"/>
          <w:sz w:val="36"/>
          <w:szCs w:val="36"/>
          <w:lang w:eastAsia="it-IT"/>
        </w:rPr>
        <w:t>NEWS SETTIMANALE</w:t>
      </w:r>
    </w:p>
    <w:p w:rsidR="00C4620C" w:rsidRPr="00C4620C" w:rsidRDefault="00C4620C" w:rsidP="00C4620C">
      <w:pPr>
        <w:keepNext/>
        <w:spacing w:before="240" w:after="60" w:line="260" w:lineRule="exact"/>
        <w:jc w:val="center"/>
        <w:outlineLvl w:val="1"/>
        <w:rPr>
          <w:rFonts w:ascii="Arial" w:eastAsia="Times New Roman" w:hAnsi="Arial" w:cs="Times New Roman"/>
          <w:b/>
          <w:i/>
          <w:color w:val="333399"/>
          <w:sz w:val="52"/>
          <w:szCs w:val="52"/>
          <w:lang w:eastAsia="it-IT"/>
        </w:rPr>
      </w:pPr>
    </w:p>
    <w:p w:rsidR="00C4620C" w:rsidRPr="00C4620C" w:rsidRDefault="00EC1361" w:rsidP="00C4620C">
      <w:pPr>
        <w:keepNext/>
        <w:spacing w:before="240" w:after="60" w:line="260" w:lineRule="exact"/>
        <w:jc w:val="center"/>
        <w:outlineLvl w:val="1"/>
        <w:rPr>
          <w:rFonts w:ascii="Arial" w:eastAsia="Times New Roman" w:hAnsi="Arial" w:cs="Times New Roman"/>
          <w:b/>
          <w:i/>
          <w:color w:val="333399"/>
          <w:sz w:val="24"/>
          <w:szCs w:val="20"/>
          <w:lang w:eastAsia="it-IT"/>
        </w:rPr>
      </w:pPr>
      <w:r>
        <w:rPr>
          <w:rFonts w:ascii="Arial" w:eastAsia="Times New Roman" w:hAnsi="Arial" w:cs="Times New Roman"/>
          <w:b/>
          <w:i/>
          <w:color w:val="333399"/>
          <w:sz w:val="24"/>
          <w:szCs w:val="20"/>
          <w:lang w:eastAsia="it-IT"/>
        </w:rPr>
        <w:t>Dicembre</w:t>
      </w:r>
      <w:r w:rsidR="00C4620C" w:rsidRPr="00C4620C">
        <w:rPr>
          <w:rFonts w:ascii="Arial" w:eastAsia="Times New Roman" w:hAnsi="Arial" w:cs="Times New Roman"/>
          <w:b/>
          <w:i/>
          <w:color w:val="333399"/>
          <w:sz w:val="24"/>
          <w:szCs w:val="20"/>
          <w:lang w:eastAsia="it-IT"/>
        </w:rPr>
        <w:t xml:space="preserve"> 2015   – nr. </w:t>
      </w:r>
      <w:r w:rsidR="002F6B42">
        <w:rPr>
          <w:rFonts w:ascii="Arial" w:eastAsia="Times New Roman" w:hAnsi="Arial" w:cs="Times New Roman"/>
          <w:b/>
          <w:i/>
          <w:color w:val="333399"/>
          <w:sz w:val="24"/>
          <w:szCs w:val="20"/>
          <w:lang w:eastAsia="it-IT"/>
        </w:rPr>
        <w:t>2</w:t>
      </w:r>
    </w:p>
    <w:p w:rsidR="00C4620C" w:rsidRPr="00C4620C" w:rsidRDefault="00C4620C" w:rsidP="00C4620C">
      <w:pPr>
        <w:spacing w:before="48" w:after="0" w:line="260" w:lineRule="exact"/>
        <w:jc w:val="center"/>
        <w:rPr>
          <w:rFonts w:ascii="Bodoni" w:eastAsia="Times New Roman" w:hAnsi="Bodoni" w:cs="Times New Roman"/>
          <w:i/>
          <w:sz w:val="21"/>
          <w:szCs w:val="20"/>
          <w:lang w:eastAsia="it-IT"/>
        </w:rPr>
      </w:pPr>
    </w:p>
    <w:p w:rsidR="00C4620C" w:rsidRPr="00C4620C" w:rsidRDefault="00C4620C" w:rsidP="00C4620C">
      <w:pPr>
        <w:spacing w:before="48" w:after="0" w:line="260" w:lineRule="exact"/>
        <w:jc w:val="center"/>
        <w:rPr>
          <w:rFonts w:ascii="Bodoni" w:eastAsia="Times New Roman" w:hAnsi="Bodoni" w:cs="Times New Roman"/>
          <w:i/>
          <w:sz w:val="21"/>
          <w:szCs w:val="20"/>
          <w:lang w:eastAsia="it-IT"/>
        </w:rPr>
      </w:pPr>
    </w:p>
    <w:p w:rsidR="00C4620C" w:rsidRPr="00C4620C" w:rsidRDefault="00C4620C" w:rsidP="00C4620C">
      <w:pPr>
        <w:spacing w:before="48" w:after="0" w:line="260" w:lineRule="exact"/>
        <w:jc w:val="center"/>
        <w:rPr>
          <w:rFonts w:ascii="Bodoni" w:eastAsia="Times New Roman" w:hAnsi="Bodoni" w:cs="Times New Roman"/>
          <w:i/>
          <w:sz w:val="21"/>
          <w:szCs w:val="20"/>
          <w:lang w:eastAsia="it-IT"/>
        </w:rPr>
      </w:pPr>
    </w:p>
    <w:p w:rsidR="00C4620C" w:rsidRPr="00C4620C" w:rsidRDefault="00C4620C" w:rsidP="00C4620C">
      <w:pPr>
        <w:spacing w:before="48" w:after="0" w:line="260" w:lineRule="exact"/>
        <w:jc w:val="center"/>
        <w:rPr>
          <w:rFonts w:ascii="Bodoni" w:eastAsia="Times New Roman" w:hAnsi="Bodoni" w:cs="Times New Roman"/>
          <w:i/>
          <w:sz w:val="21"/>
          <w:szCs w:val="20"/>
          <w:lang w:eastAsia="it-IT"/>
        </w:rPr>
      </w:pPr>
    </w:p>
    <w:p w:rsidR="00C4620C" w:rsidRPr="00C4620C" w:rsidRDefault="00C4620C" w:rsidP="00C4620C">
      <w:pPr>
        <w:spacing w:before="48" w:after="0" w:line="260" w:lineRule="exact"/>
        <w:jc w:val="center"/>
        <w:rPr>
          <w:rFonts w:ascii="Bodoni" w:eastAsia="Times New Roman" w:hAnsi="Bodoni" w:cs="Times New Roman"/>
          <w:i/>
          <w:sz w:val="21"/>
          <w:szCs w:val="20"/>
          <w:lang w:eastAsia="it-IT"/>
        </w:rPr>
      </w:pPr>
    </w:p>
    <w:p w:rsidR="00C4620C" w:rsidRPr="00C4620C" w:rsidRDefault="00C4620C" w:rsidP="00C4620C">
      <w:pPr>
        <w:spacing w:before="48" w:after="0" w:line="260" w:lineRule="exact"/>
        <w:jc w:val="center"/>
        <w:rPr>
          <w:rFonts w:ascii="Bodoni" w:eastAsia="Times New Roman" w:hAnsi="Bodoni" w:cs="Times New Roman"/>
          <w:i/>
          <w:sz w:val="21"/>
          <w:szCs w:val="20"/>
          <w:lang w:eastAsia="it-IT"/>
        </w:rPr>
      </w:pPr>
    </w:p>
    <w:p w:rsidR="00C4620C" w:rsidRPr="00C4620C" w:rsidRDefault="00C4620C" w:rsidP="00C4620C">
      <w:pPr>
        <w:spacing w:before="48" w:after="0" w:line="260" w:lineRule="exact"/>
        <w:jc w:val="center"/>
        <w:rPr>
          <w:rFonts w:ascii="Bodoni" w:eastAsia="Times New Roman" w:hAnsi="Bodoni" w:cs="Times New Roman"/>
          <w:i/>
          <w:sz w:val="21"/>
          <w:szCs w:val="20"/>
          <w:lang w:eastAsia="it-IT"/>
        </w:rPr>
      </w:pPr>
      <w:r w:rsidRPr="00C4620C">
        <w:rPr>
          <w:rFonts w:ascii="Bodoni" w:eastAsia="Times New Roman" w:hAnsi="Bodoni" w:cs="Times New Roman"/>
          <w:i/>
          <w:sz w:val="21"/>
          <w:szCs w:val="20"/>
          <w:lang w:eastAsia="it-IT"/>
        </w:rPr>
        <w:t>Tutte le informazioni sono tratte, previa critica rielaborazione,  da normativa,  riviste e stampe specializzate</w:t>
      </w:r>
    </w:p>
    <w:p w:rsidR="00C4620C" w:rsidRPr="00C4620C" w:rsidRDefault="00C4620C" w:rsidP="00C4620C">
      <w:pPr>
        <w:spacing w:before="48" w:after="0" w:line="260" w:lineRule="exact"/>
        <w:jc w:val="center"/>
        <w:rPr>
          <w:rFonts w:ascii="Bodoni" w:eastAsia="Times New Roman" w:hAnsi="Bodoni" w:cs="Times New Roman"/>
          <w:i/>
          <w:sz w:val="21"/>
          <w:szCs w:val="20"/>
          <w:lang w:eastAsia="it-IT"/>
        </w:rPr>
      </w:pPr>
      <w:r w:rsidRPr="00C4620C">
        <w:rPr>
          <w:rFonts w:ascii="Bodoni" w:eastAsia="Times New Roman" w:hAnsi="Bodoni" w:cs="Times New Roman"/>
          <w:i/>
          <w:sz w:val="21"/>
          <w:szCs w:val="20"/>
          <w:lang w:eastAsia="it-IT"/>
        </w:rPr>
        <w:t>Per ulteriori informazioni contattare direttamente lo Studio</w:t>
      </w:r>
    </w:p>
    <w:p w:rsidR="00C4620C" w:rsidRPr="00C4620C" w:rsidRDefault="00C4620C" w:rsidP="00C4620C">
      <w:pPr>
        <w:spacing w:before="48" w:after="0" w:line="260" w:lineRule="exact"/>
        <w:jc w:val="center"/>
        <w:rPr>
          <w:rFonts w:ascii="Bodoni" w:eastAsia="Times New Roman" w:hAnsi="Bodoni" w:cs="Times New Roman"/>
          <w:color w:val="333399"/>
          <w:sz w:val="24"/>
          <w:szCs w:val="24"/>
          <w:lang w:eastAsia="it-IT"/>
        </w:rPr>
      </w:pPr>
      <w:r w:rsidRPr="00C4620C">
        <w:rPr>
          <w:rFonts w:ascii="Bodoni" w:eastAsia="Times New Roman" w:hAnsi="Bodoni" w:cs="Times New Roman"/>
          <w:i/>
          <w:sz w:val="21"/>
          <w:szCs w:val="20"/>
          <w:lang w:eastAsia="it-IT"/>
        </w:rPr>
        <w:t xml:space="preserve">( Tel.02/874271 – Fax 02/72099377,  e-mail: </w:t>
      </w:r>
      <w:r w:rsidRPr="00C4620C">
        <w:rPr>
          <w:rFonts w:ascii="Bodoni" w:eastAsia="Times New Roman" w:hAnsi="Bodoni" w:cs="Times New Roman"/>
          <w:color w:val="0000FF"/>
          <w:sz w:val="21"/>
          <w:szCs w:val="20"/>
          <w:u w:val="single"/>
          <w:lang w:eastAsia="it-IT"/>
        </w:rPr>
        <w:t>info@rossiassociati.com</w:t>
      </w:r>
      <w:r w:rsidRPr="00C4620C">
        <w:rPr>
          <w:rFonts w:ascii="Bodoni" w:eastAsia="Times New Roman" w:hAnsi="Bodoni" w:cs="Times New Roman"/>
          <w:i/>
          <w:sz w:val="21"/>
          <w:szCs w:val="20"/>
          <w:lang w:eastAsia="it-IT"/>
        </w:rPr>
        <w:t xml:space="preserve"> )</w:t>
      </w:r>
    </w:p>
    <w:p w:rsidR="00C4620C" w:rsidRPr="00C4620C" w:rsidRDefault="00C4620C" w:rsidP="00C4620C">
      <w:pPr>
        <w:tabs>
          <w:tab w:val="left" w:pos="2835"/>
        </w:tabs>
        <w:spacing w:before="120" w:after="0" w:line="312" w:lineRule="auto"/>
        <w:ind w:right="-52"/>
        <w:jc w:val="center"/>
        <w:rPr>
          <w:rFonts w:ascii="Times New Roman" w:eastAsia="Times New Roman" w:hAnsi="Times New Roman" w:cs="Times New Roman"/>
          <w:b/>
          <w:color w:val="333399"/>
          <w:sz w:val="24"/>
          <w:szCs w:val="24"/>
          <w:lang w:eastAsia="it-IT"/>
        </w:rPr>
      </w:pPr>
    </w:p>
    <w:p w:rsidR="00C4620C" w:rsidRPr="00C4620C" w:rsidRDefault="00C4620C" w:rsidP="00C4620C">
      <w:pPr>
        <w:tabs>
          <w:tab w:val="left" w:pos="2835"/>
        </w:tabs>
        <w:spacing w:before="120" w:after="0" w:line="312" w:lineRule="auto"/>
        <w:ind w:right="-52"/>
        <w:jc w:val="center"/>
        <w:rPr>
          <w:rFonts w:ascii="Times New Roman" w:eastAsia="Times New Roman" w:hAnsi="Times New Roman" w:cs="Times New Roman"/>
          <w:b/>
          <w:color w:val="333399"/>
          <w:sz w:val="24"/>
          <w:szCs w:val="24"/>
          <w:lang w:eastAsia="it-IT"/>
        </w:rPr>
      </w:pPr>
    </w:p>
    <w:p w:rsidR="00C4620C" w:rsidRPr="00C4620C" w:rsidRDefault="00C4620C" w:rsidP="00C4620C">
      <w:pPr>
        <w:tabs>
          <w:tab w:val="left" w:pos="2835"/>
        </w:tabs>
        <w:spacing w:before="120" w:after="0" w:line="312" w:lineRule="auto"/>
        <w:ind w:right="-52"/>
        <w:jc w:val="center"/>
        <w:rPr>
          <w:rFonts w:ascii="Times New Roman" w:eastAsia="Times New Roman" w:hAnsi="Times New Roman" w:cs="Times New Roman"/>
          <w:b/>
          <w:color w:val="333399"/>
          <w:sz w:val="24"/>
          <w:szCs w:val="24"/>
          <w:lang w:eastAsia="it-IT"/>
        </w:rPr>
      </w:pP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C4620C" w:rsidRPr="00C4620C" w:rsidRDefault="00C4620C" w:rsidP="00C4620C">
      <w:pPr>
        <w:spacing w:after="0" w:line="240" w:lineRule="auto"/>
        <w:jc w:val="both"/>
        <w:rPr>
          <w:rFonts w:ascii="Times New Roman" w:eastAsia="Times New Roman" w:hAnsi="Times New Roman" w:cs="Times New Roman"/>
          <w:kern w:val="19"/>
          <w:sz w:val="8"/>
          <w:szCs w:val="20"/>
          <w:lang w:eastAsia="it-IT"/>
        </w:rPr>
      </w:pP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C4620C" w:rsidRPr="00C4620C" w:rsidRDefault="00C4620C" w:rsidP="00C4620C">
      <w:pPr>
        <w:spacing w:before="48" w:after="0" w:line="260" w:lineRule="exact"/>
        <w:jc w:val="both"/>
        <w:rPr>
          <w:rFonts w:ascii="Arial" w:eastAsia="Times New Roman" w:hAnsi="Arial" w:cs="Times New Roman"/>
          <w:sz w:val="21"/>
          <w:szCs w:val="20"/>
          <w:lang w:eastAsia="it-IT"/>
        </w:rPr>
      </w:pPr>
    </w:p>
    <w:p w:rsidR="00D44145" w:rsidRDefault="00D44145" w:rsidP="00D44145">
      <w:pPr>
        <w:pStyle w:val="acapopieno"/>
        <w:jc w:val="center"/>
        <w:rPr>
          <w:rFonts w:ascii="Garamond" w:hAnsi="Garamond"/>
          <w:b/>
          <w:sz w:val="50"/>
          <w:szCs w:val="50"/>
        </w:rPr>
      </w:pPr>
      <w:bookmarkStart w:id="0" w:name="_Toc374102375"/>
      <w:bookmarkStart w:id="1" w:name="_Toc406062218"/>
      <w:r>
        <w:rPr>
          <w:rFonts w:ascii="Garamond" w:hAnsi="Garamond"/>
          <w:b/>
          <w:sz w:val="50"/>
          <w:szCs w:val="50"/>
        </w:rPr>
        <w:lastRenderedPageBreak/>
        <w:t>Tasso di interesse legale -</w:t>
      </w:r>
      <w:r>
        <w:rPr>
          <w:rFonts w:ascii="Garamond" w:hAnsi="Garamond"/>
          <w:b/>
          <w:sz w:val="50"/>
          <w:szCs w:val="50"/>
        </w:rPr>
        <w:br/>
        <w:t>Riduzione allo 0,2% dal 2016 -</w:t>
      </w:r>
      <w:r>
        <w:rPr>
          <w:rFonts w:ascii="Garamond" w:hAnsi="Garamond"/>
          <w:b/>
          <w:sz w:val="50"/>
          <w:szCs w:val="50"/>
        </w:rPr>
        <w:br/>
        <w:t>Effetti ai fini fiscali e contributivi</w:t>
      </w:r>
    </w:p>
    <w:p w:rsidR="00D44145" w:rsidRDefault="00D44145" w:rsidP="00D44145">
      <w:pPr>
        <w:pStyle w:val="tit1cliente"/>
      </w:pPr>
      <w:bookmarkStart w:id="2" w:name="_Toc196282245"/>
      <w:bookmarkStart w:id="3" w:name="_Toc196218199"/>
      <w:bookmarkStart w:id="4" w:name="_Toc406502119"/>
      <w:bookmarkStart w:id="5" w:name="_Toc374974134"/>
      <w:bookmarkStart w:id="6" w:name="_Toc374974088"/>
      <w:bookmarkStart w:id="7" w:name="_Toc311809393"/>
      <w:bookmarkStart w:id="8" w:name="_Toc248826981"/>
      <w:bookmarkStart w:id="9" w:name="_Toc246827339"/>
      <w:bookmarkStart w:id="10" w:name="_Toc245014774"/>
      <w:bookmarkStart w:id="11" w:name="_Toc232487681"/>
      <w:bookmarkStart w:id="12" w:name="_Toc232228467"/>
      <w:bookmarkStart w:id="13" w:name="_Toc222649459"/>
      <w:bookmarkStart w:id="14" w:name="_Toc196803948"/>
      <w:bookmarkEnd w:id="0"/>
      <w:bookmarkEnd w:id="1"/>
      <w:r>
        <w:t>1</w:t>
      </w:r>
      <w:r>
        <w:t> </w:t>
      </w:r>
      <w:bookmarkEnd w:id="2"/>
      <w:bookmarkEnd w:id="3"/>
      <w:r>
        <w:t>riduzione allo 0,2% del tasso di interesse legale</w:t>
      </w:r>
      <w:bookmarkEnd w:id="4"/>
      <w:bookmarkEnd w:id="5"/>
      <w:bookmarkEnd w:id="6"/>
      <w:bookmarkEnd w:id="7"/>
      <w:bookmarkEnd w:id="8"/>
    </w:p>
    <w:bookmarkEnd w:id="9"/>
    <w:bookmarkEnd w:id="10"/>
    <w:bookmarkEnd w:id="11"/>
    <w:bookmarkEnd w:id="12"/>
    <w:bookmarkEnd w:id="13"/>
    <w:bookmarkEnd w:id="14"/>
    <w:p w:rsidR="00D44145" w:rsidRDefault="00D44145" w:rsidP="00D44145">
      <w:pPr>
        <w:pStyle w:val="Corpotesto2"/>
      </w:pPr>
      <w:r>
        <w:t xml:space="preserve">Con il DM 11.12.2015, pubblicato sulla </w:t>
      </w:r>
      <w:r>
        <w:rPr>
          <w:i/>
        </w:rPr>
        <w:t>G.U.</w:t>
      </w:r>
      <w:r>
        <w:t xml:space="preserve"> 15.12.2015 n. 291, il tasso di interesse legale di cui all’art. 1284 c.c. è stato ridotto dallo 0,5% allo 0,2% in ragione d’anno.</w:t>
      </w:r>
    </w:p>
    <w:p w:rsidR="00D44145" w:rsidRDefault="00D44145" w:rsidP="00D44145">
      <w:pPr>
        <w:pStyle w:val="acapopieno"/>
      </w:pPr>
    </w:p>
    <w:p w:rsidR="00D44145" w:rsidRDefault="00D44145" w:rsidP="00D44145">
      <w:pPr>
        <w:pStyle w:val="Corpotesto2"/>
      </w:pPr>
      <w:r>
        <w:t>La variazione del tasso legale ha effetto anche in relazione ad alcune disposizioni fiscali e contri</w:t>
      </w:r>
      <w:r>
        <w:softHyphen/>
      </w:r>
      <w:r>
        <w:softHyphen/>
      </w:r>
      <w:r>
        <w:softHyphen/>
        <w:t>butive.</w:t>
      </w:r>
    </w:p>
    <w:p w:rsidR="00D44145" w:rsidRDefault="00D44145" w:rsidP="00D44145">
      <w:pPr>
        <w:pStyle w:val="tit1cliente"/>
      </w:pPr>
      <w:bookmarkStart w:id="15" w:name="_Toc406502120"/>
      <w:bookmarkStart w:id="16" w:name="_Toc374974135"/>
      <w:bookmarkStart w:id="17" w:name="_Toc374974089"/>
      <w:bookmarkStart w:id="18" w:name="_Toc311809394"/>
      <w:bookmarkStart w:id="19" w:name="_Toc248826982"/>
      <w:r>
        <w:t>2</w:t>
      </w:r>
      <w:r>
        <w:t> </w:t>
      </w:r>
      <w:r>
        <w:t>decorrenza</w:t>
      </w:r>
      <w:bookmarkEnd w:id="15"/>
      <w:bookmarkEnd w:id="16"/>
      <w:bookmarkEnd w:id="17"/>
      <w:bookmarkEnd w:id="18"/>
      <w:bookmarkEnd w:id="19"/>
    </w:p>
    <w:p w:rsidR="00D44145" w:rsidRDefault="00D44145" w:rsidP="00D44145">
      <w:pPr>
        <w:pStyle w:val="Corpodeltesto3"/>
      </w:pPr>
      <w:r>
        <w:t>Il nuovo tasso di interesse legale dello 0,2% si applica dall’1.1.2016.</w:t>
      </w:r>
    </w:p>
    <w:p w:rsidR="00D44145" w:rsidRDefault="00D44145" w:rsidP="00D44145">
      <w:pPr>
        <w:pStyle w:val="tit1cliente"/>
      </w:pPr>
      <w:bookmarkStart w:id="20" w:name="_Toc406502121"/>
      <w:bookmarkStart w:id="21" w:name="_Toc374974136"/>
      <w:bookmarkStart w:id="22" w:name="_Toc374974090"/>
      <w:bookmarkStart w:id="23" w:name="_Toc311809395"/>
      <w:bookmarkStart w:id="24" w:name="_Toc248826983"/>
      <w:r>
        <w:t>3</w:t>
      </w:r>
      <w:r>
        <w:t> </w:t>
      </w:r>
      <w:r>
        <w:t>effetti ai fini fiscali</w:t>
      </w:r>
      <w:bookmarkEnd w:id="20"/>
      <w:bookmarkEnd w:id="21"/>
      <w:bookmarkEnd w:id="22"/>
      <w:bookmarkEnd w:id="23"/>
      <w:bookmarkEnd w:id="24"/>
    </w:p>
    <w:p w:rsidR="00D44145" w:rsidRDefault="00D44145" w:rsidP="00D44145">
      <w:pPr>
        <w:pStyle w:val="Corpodeltesto3"/>
      </w:pPr>
      <w:r>
        <w:t>La variazione del tasso legale ha effetto anche in relazione ad alcune disposizioni fiscali.</w:t>
      </w:r>
    </w:p>
    <w:p w:rsidR="00D44145" w:rsidRDefault="00D44145" w:rsidP="00D44145">
      <w:pPr>
        <w:pStyle w:val="tit2cliente"/>
      </w:pPr>
      <w:bookmarkStart w:id="25" w:name="_Toc406502122"/>
      <w:bookmarkStart w:id="26" w:name="_Toc374974137"/>
      <w:bookmarkStart w:id="27" w:name="_Toc374974091"/>
      <w:bookmarkStart w:id="28" w:name="_Toc311809396"/>
      <w:bookmarkStart w:id="29" w:name="_Toc248826984"/>
      <w:bookmarkStart w:id="30" w:name="_Toc63489533"/>
      <w:bookmarkStart w:id="31" w:name="_Toc536508623"/>
      <w:bookmarkStart w:id="32" w:name="_Toc508447296"/>
      <w:r>
        <w:t>3.1</w:t>
      </w:r>
      <w:r>
        <w:t> </w:t>
      </w:r>
      <w:r>
        <w:t>Ravvedimento operoso</w:t>
      </w:r>
      <w:bookmarkEnd w:id="25"/>
      <w:bookmarkEnd w:id="26"/>
      <w:bookmarkEnd w:id="27"/>
      <w:bookmarkEnd w:id="28"/>
      <w:bookmarkEnd w:id="29"/>
      <w:bookmarkEnd w:id="30"/>
      <w:bookmarkEnd w:id="31"/>
      <w:bookmarkEnd w:id="32"/>
    </w:p>
    <w:p w:rsidR="00D44145" w:rsidRDefault="00D44145" w:rsidP="00D44145">
      <w:pPr>
        <w:pStyle w:val="Corpotesto2"/>
        <w:spacing w:line="270" w:lineRule="exact"/>
      </w:pPr>
      <w:r>
        <w:t>La riduzione del tasso di interesse legale comporta la diminuzione degli importi dovuti in caso di ravvedi</w:t>
      </w:r>
      <w:r>
        <w:softHyphen/>
        <w:t xml:space="preserve">mento operoso ai sensi dell’art. 13 del </w:t>
      </w:r>
      <w:proofErr w:type="spellStart"/>
      <w:r>
        <w:t>DLgs</w:t>
      </w:r>
      <w:proofErr w:type="spellEnd"/>
      <w:r>
        <w:t>. 18.12.97 n. 472.</w:t>
      </w:r>
    </w:p>
    <w:p w:rsidR="00D44145" w:rsidRDefault="00D44145" w:rsidP="00D44145">
      <w:pPr>
        <w:pStyle w:val="Corpotesto2"/>
        <w:spacing w:line="270" w:lineRule="exact"/>
      </w:pPr>
      <w:r>
        <w:t>Per regolarizzare gli omessi, insufficienti o tardivi versamenti di tributi mediante il ravvedimento</w:t>
      </w:r>
      <w:r>
        <w:rPr>
          <w:spacing w:val="-2"/>
        </w:rPr>
        <w:t xml:space="preserve"> ope</w:t>
      </w:r>
      <w:r>
        <w:rPr>
          <w:spacing w:val="-2"/>
        </w:rPr>
        <w:softHyphen/>
        <w:t xml:space="preserve">roso, infatti, occorre corrispondere, oltre alla prevista sanzione ridotta, anche gli interessi moratori </w:t>
      </w:r>
      <w:r>
        <w:t>calcolati al tasso legale, con maturazione giorno per giorno, a partire dal giorno successivo a quello</w:t>
      </w:r>
      <w:r>
        <w:rPr>
          <w:spacing w:val="-2"/>
        </w:rPr>
        <w:t xml:space="preserve"> </w:t>
      </w:r>
      <w:r>
        <w:t>entro il quale doveva essere assolto l’adempimento e fino al giorno in cui si effettua il pagamento.</w:t>
      </w:r>
    </w:p>
    <w:p w:rsidR="00D44145" w:rsidRDefault="00D44145" w:rsidP="00D44145">
      <w:pPr>
        <w:pStyle w:val="acapopieno"/>
        <w:rPr>
          <w:sz w:val="4"/>
        </w:rPr>
      </w:pPr>
    </w:p>
    <w:p w:rsidR="00D44145" w:rsidRDefault="00D44145" w:rsidP="00D44145">
      <w:pPr>
        <w:pStyle w:val="Corpotesto2"/>
      </w:pPr>
      <w:r>
        <w:t xml:space="preserve">Il tasso legale da applicare è quello in vigore nei singoli periodi, secondo un criterio di </w:t>
      </w:r>
      <w:r>
        <w:rPr>
          <w:i/>
        </w:rPr>
        <w:t xml:space="preserve">pro rata </w:t>
      </w:r>
      <w:proofErr w:type="spellStart"/>
      <w:r>
        <w:rPr>
          <w:i/>
        </w:rPr>
        <w:t>tem</w:t>
      </w:r>
      <w:r>
        <w:rPr>
          <w:i/>
        </w:rPr>
        <w:softHyphen/>
        <w:t>poris</w:t>
      </w:r>
      <w:proofErr w:type="spellEnd"/>
      <w:r>
        <w:t>, ed è quindi pari:</w:t>
      </w:r>
    </w:p>
    <w:p w:rsidR="00D44145" w:rsidRDefault="00D44145" w:rsidP="00D44145">
      <w:pPr>
        <w:pStyle w:val="pallino1"/>
        <w:numPr>
          <w:ilvl w:val="0"/>
          <w:numId w:val="6"/>
        </w:numPr>
        <w:spacing w:line="280" w:lineRule="exact"/>
      </w:pPr>
      <w:r>
        <w:t>al 2,5%, dall’1.1.2012 al 31.12.2013;</w:t>
      </w:r>
    </w:p>
    <w:p w:rsidR="00D44145" w:rsidRDefault="00D44145" w:rsidP="00D44145">
      <w:pPr>
        <w:pStyle w:val="pallino1"/>
        <w:numPr>
          <w:ilvl w:val="0"/>
          <w:numId w:val="6"/>
        </w:numPr>
        <w:spacing w:line="280" w:lineRule="exact"/>
      </w:pPr>
      <w:r>
        <w:t>all’1%, dall’1.1.2014 al 31.12.2014;</w:t>
      </w:r>
    </w:p>
    <w:p w:rsidR="00D44145" w:rsidRDefault="00D44145" w:rsidP="00D44145">
      <w:pPr>
        <w:pStyle w:val="pallino1"/>
        <w:numPr>
          <w:ilvl w:val="0"/>
          <w:numId w:val="6"/>
        </w:numPr>
        <w:spacing w:line="280" w:lineRule="exact"/>
      </w:pPr>
      <w:r>
        <w:t>allo 0,5%, dall’1.1.2015 al 31.12.2015;</w:t>
      </w:r>
    </w:p>
    <w:p w:rsidR="00D44145" w:rsidRDefault="00D44145" w:rsidP="00D44145">
      <w:pPr>
        <w:pStyle w:val="pallino1"/>
        <w:numPr>
          <w:ilvl w:val="0"/>
          <w:numId w:val="6"/>
        </w:numPr>
        <w:spacing w:line="280" w:lineRule="exact"/>
      </w:pPr>
      <w:r>
        <w:t>allo 0,2%, dall’1.1.2016 fino al giorno di versamento compreso.</w:t>
      </w:r>
    </w:p>
    <w:p w:rsidR="00D44145" w:rsidRDefault="00D44145" w:rsidP="00D44145">
      <w:pPr>
        <w:pStyle w:val="acapopieno"/>
      </w:pPr>
    </w:p>
    <w:p w:rsidR="00D44145" w:rsidRDefault="00D44145" w:rsidP="00D44145">
      <w:pPr>
        <w:pStyle w:val="Corpotesto2"/>
      </w:pPr>
      <w:r>
        <w:t>Ad esempio, il ravvedimento operoso dell’omesso versamento del secondo acconto IRPEF/IRES o IRAP, scaduto il 30.11.2015, che verrà effettuato il 10.2.2016, comporta l’applicazione del tasso legale:</w:t>
      </w:r>
    </w:p>
    <w:p w:rsidR="00D44145" w:rsidRDefault="00D44145" w:rsidP="00D44145">
      <w:pPr>
        <w:pStyle w:val="pallino1"/>
        <w:numPr>
          <w:ilvl w:val="0"/>
          <w:numId w:val="6"/>
        </w:numPr>
        <w:spacing w:line="280" w:lineRule="exact"/>
      </w:pPr>
      <w:r>
        <w:t>dello 0,5%, per il periodo 1.12.2015 - 31.12.2015;</w:t>
      </w:r>
    </w:p>
    <w:p w:rsidR="00D44145" w:rsidRDefault="00D44145" w:rsidP="00D44145">
      <w:pPr>
        <w:pStyle w:val="pallino1"/>
        <w:numPr>
          <w:ilvl w:val="0"/>
          <w:numId w:val="6"/>
        </w:numPr>
        <w:spacing w:line="280" w:lineRule="exact"/>
      </w:pPr>
      <w:r>
        <w:t>dello 0,2%, per il periodo 1.1.2016 - 10.2.2016.</w:t>
      </w:r>
    </w:p>
    <w:p w:rsidR="00D44145" w:rsidRDefault="00D44145" w:rsidP="00D44145">
      <w:pPr>
        <w:pStyle w:val="tit2cliente"/>
      </w:pPr>
      <w:bookmarkStart w:id="33" w:name="_Toc406502123"/>
      <w:bookmarkStart w:id="34" w:name="_Toc374974138"/>
      <w:bookmarkStart w:id="35" w:name="_Toc374974092"/>
      <w:bookmarkStart w:id="36" w:name="_Toc311809397"/>
      <w:r>
        <w:t>3.2</w:t>
      </w:r>
      <w:r>
        <w:t> </w:t>
      </w:r>
      <w:r>
        <w:t>rateizzazione delle somme dovute in seguito all’adesione ad istituti deflativi del contenzioso</w:t>
      </w:r>
      <w:bookmarkEnd w:id="33"/>
      <w:bookmarkEnd w:id="34"/>
      <w:bookmarkEnd w:id="35"/>
      <w:bookmarkEnd w:id="36"/>
    </w:p>
    <w:p w:rsidR="00D44145" w:rsidRDefault="00D44145" w:rsidP="00D44145">
      <w:pPr>
        <w:pStyle w:val="Corpotesto2"/>
      </w:pPr>
      <w:r>
        <w:t>La riduzione allo 0,2% del tasso di interesse legale rileva anche in caso di opzione per il versa</w:t>
      </w:r>
      <w:r>
        <w:softHyphen/>
        <w:t>mento rateale delle somme dovute per effetto dei seguenti istituti deflativi del contenzioso:</w:t>
      </w:r>
    </w:p>
    <w:p w:rsidR="00D44145" w:rsidRDefault="00D44145" w:rsidP="00D44145">
      <w:pPr>
        <w:pStyle w:val="pallino1"/>
        <w:numPr>
          <w:ilvl w:val="0"/>
          <w:numId w:val="6"/>
        </w:numPr>
        <w:spacing w:line="270" w:lineRule="exact"/>
      </w:pPr>
      <w:r>
        <w:rPr>
          <w:snapToGrid w:val="0"/>
        </w:rPr>
        <w:t xml:space="preserve">adesione agli inviti al contraddittorio, ai sensi dell’art. 5 del </w:t>
      </w:r>
      <w:proofErr w:type="spellStart"/>
      <w:r>
        <w:rPr>
          <w:snapToGrid w:val="0"/>
        </w:rPr>
        <w:t>DLgs</w:t>
      </w:r>
      <w:proofErr w:type="spellEnd"/>
      <w:r>
        <w:rPr>
          <w:snapToGrid w:val="0"/>
        </w:rPr>
        <w:t>. 19.6.97 n. 218;</w:t>
      </w:r>
      <w:r>
        <w:t xml:space="preserve"> sulle rate suc</w:t>
      </w:r>
      <w:r>
        <w:softHyphen/>
        <w:t>cessive alla prima, gli interessi legali sono calcolati dal giorno successivo al versa</w:t>
      </w:r>
      <w:r>
        <w:softHyphen/>
        <w:t>mento della prima rata;</w:t>
      </w:r>
    </w:p>
    <w:p w:rsidR="00D44145" w:rsidRDefault="00D44145" w:rsidP="00D44145">
      <w:pPr>
        <w:pStyle w:val="pallino1"/>
        <w:numPr>
          <w:ilvl w:val="0"/>
          <w:numId w:val="6"/>
        </w:numPr>
        <w:spacing w:line="270" w:lineRule="exact"/>
      </w:pPr>
      <w:r>
        <w:rPr>
          <w:snapToGrid w:val="0"/>
        </w:rPr>
        <w:t>adesione ai processi ver</w:t>
      </w:r>
      <w:r>
        <w:rPr>
          <w:snapToGrid w:val="0"/>
        </w:rPr>
        <w:softHyphen/>
        <w:t>bali di constatazione, ai sensi dell’art. 5-</w:t>
      </w:r>
      <w:r>
        <w:rPr>
          <w:i/>
          <w:snapToGrid w:val="0"/>
        </w:rPr>
        <w:t>bis</w:t>
      </w:r>
      <w:r>
        <w:rPr>
          <w:snapToGrid w:val="0"/>
        </w:rPr>
        <w:t xml:space="preserve"> del </w:t>
      </w:r>
      <w:proofErr w:type="spellStart"/>
      <w:r>
        <w:rPr>
          <w:snapToGrid w:val="0"/>
        </w:rPr>
        <w:t>DLgs</w:t>
      </w:r>
      <w:proofErr w:type="spellEnd"/>
      <w:r>
        <w:rPr>
          <w:snapToGrid w:val="0"/>
        </w:rPr>
        <w:t>. 19.6.97</w:t>
      </w:r>
      <w:r>
        <w:rPr>
          <w:snapToGrid w:val="0"/>
        </w:rPr>
        <w:br/>
        <w:t xml:space="preserve">n. 218; </w:t>
      </w:r>
      <w:r>
        <w:t>sulle rate successive alla prima, gli interessi legali sono calcolati dal giorno successi</w:t>
      </w:r>
      <w:r>
        <w:softHyphen/>
        <w:t>vo alla data di notifica dell’atto di definizione dell’accertamento parziale;</w:t>
      </w:r>
    </w:p>
    <w:p w:rsidR="00EC1361" w:rsidRPr="00D44145" w:rsidRDefault="00D44145" w:rsidP="00D44145">
      <w:pPr>
        <w:pStyle w:val="pallino1"/>
        <w:numPr>
          <w:ilvl w:val="0"/>
          <w:numId w:val="6"/>
        </w:numPr>
        <w:spacing w:line="270" w:lineRule="exact"/>
        <w:rPr>
          <w:spacing w:val="-2"/>
        </w:rPr>
      </w:pPr>
      <w:r>
        <w:rPr>
          <w:spacing w:val="-2"/>
        </w:rPr>
        <w:lastRenderedPageBreak/>
        <w:t xml:space="preserve">accertamento con adesione, ai sensi dell’art. 8 del </w:t>
      </w:r>
      <w:proofErr w:type="spellStart"/>
      <w:r>
        <w:rPr>
          <w:spacing w:val="-2"/>
        </w:rPr>
        <w:t>DLgs</w:t>
      </w:r>
      <w:proofErr w:type="spellEnd"/>
      <w:r>
        <w:rPr>
          <w:spacing w:val="-2"/>
        </w:rPr>
        <w:t>. 19.6.97 n. 218; sulle rate suc</w:t>
      </w:r>
      <w:r>
        <w:rPr>
          <w:spacing w:val="-2"/>
        </w:rPr>
        <w:softHyphen/>
        <w:t>cessive alla prima, gli interessi legali sono calcolati dalla data di perfezionamento dell’atto di adesione;</w:t>
      </w:r>
    </w:p>
    <w:p w:rsidR="00D44145" w:rsidRDefault="00D44145" w:rsidP="00D44145">
      <w:pPr>
        <w:pStyle w:val="pallino1"/>
        <w:numPr>
          <w:ilvl w:val="0"/>
          <w:numId w:val="6"/>
        </w:numPr>
        <w:spacing w:line="270" w:lineRule="exact"/>
      </w:pPr>
      <w:r>
        <w:t xml:space="preserve">acquiescenza all’accertamento, ai sensi dell’art. 15 del </w:t>
      </w:r>
      <w:proofErr w:type="spellStart"/>
      <w:r>
        <w:t>DLgs</w:t>
      </w:r>
      <w:proofErr w:type="spellEnd"/>
      <w:r>
        <w:t>. 19.6.97 n. 218; sulle rate suc</w:t>
      </w:r>
      <w:r>
        <w:softHyphen/>
        <w:t>ces</w:t>
      </w:r>
      <w:r>
        <w:softHyphen/>
        <w:t>sive alla prima, gli interessi legali sono calcolati dal giorno successivo al versamento della prima rata;</w:t>
      </w:r>
    </w:p>
    <w:p w:rsidR="00D44145" w:rsidRDefault="00D44145" w:rsidP="00D44145">
      <w:pPr>
        <w:pStyle w:val="pallino1"/>
        <w:numPr>
          <w:ilvl w:val="0"/>
          <w:numId w:val="6"/>
        </w:numPr>
        <w:spacing w:line="270" w:lineRule="exact"/>
      </w:pPr>
      <w:r>
        <w:t xml:space="preserve">conciliazione giudiziale, ai sensi dell’art. 48 del </w:t>
      </w:r>
      <w:proofErr w:type="spellStart"/>
      <w:r>
        <w:t>DLgs</w:t>
      </w:r>
      <w:proofErr w:type="spellEnd"/>
      <w:r>
        <w:t>. 31.12.92 n. 546; sulle rate succes</w:t>
      </w:r>
      <w:r>
        <w:softHyphen/>
        <w:t>sive alla prima, gli interessi legali sono calcolati dal giorno successivo a quello del processo ver</w:t>
      </w:r>
      <w:r>
        <w:softHyphen/>
        <w:t>bale di conciliazione o a quello di comunicazione del decreto di estinzione del giudizio.</w:t>
      </w:r>
    </w:p>
    <w:p w:rsidR="00D44145" w:rsidRDefault="00D44145" w:rsidP="00D44145">
      <w:pPr>
        <w:pStyle w:val="titolo4cliente"/>
        <w:widowControl w:val="0"/>
      </w:pPr>
      <w:r>
        <w:t>“Cristallizzazione” del tasso di interesse legale</w:t>
      </w:r>
    </w:p>
    <w:p w:rsidR="00D44145" w:rsidRDefault="00D44145" w:rsidP="00D44145">
      <w:pPr>
        <w:pStyle w:val="Corpotesto2"/>
        <w:widowControl w:val="0"/>
      </w:pPr>
      <w:r>
        <w:t>In relazione all’accertamento con adesione, la circ. Agenzia delle Entrate 21.6.2011 n. 28 (§ 2.16) ha precisato che la misura del tasso legale deve essere determinata con riferimento all’anno in cui viene perfezionato l’atto di adesione, rimanendo costante anche se il versamento delle rate si protrae negli anni successivi.</w:t>
      </w:r>
    </w:p>
    <w:p w:rsidR="00D44145" w:rsidRDefault="00D44145" w:rsidP="00D44145">
      <w:pPr>
        <w:pStyle w:val="Corpotesto2"/>
      </w:pPr>
      <w:r>
        <w:t>Pertanto, ad esempio, in caso di atto di adesione perfezionato nel 2015 il cui pagamento viene ra</w:t>
      </w:r>
      <w:r>
        <w:softHyphen/>
        <w:t>teiz</w:t>
      </w:r>
      <w:r>
        <w:softHyphen/>
        <w:t xml:space="preserve">zato, </w:t>
      </w:r>
      <w:r>
        <w:rPr>
          <w:spacing w:val="-2"/>
        </w:rPr>
        <w:t xml:space="preserve">sulle rate successive alla prima continua ad </w:t>
      </w:r>
      <w:r>
        <w:t>applicarsi il tasso legale dello 0,5% in vigore nel 2015, anche per le rate che scadranno negli anni successivi, indipendentemente dalle succes</w:t>
      </w:r>
      <w:r>
        <w:softHyphen/>
        <w:t>sive variazioni del tasso legale.</w:t>
      </w:r>
    </w:p>
    <w:p w:rsidR="00D44145" w:rsidRDefault="00D44145" w:rsidP="00D44145">
      <w:pPr>
        <w:pStyle w:val="acapopieno"/>
        <w:rPr>
          <w:sz w:val="4"/>
        </w:rPr>
      </w:pPr>
    </w:p>
    <w:p w:rsidR="00D44145" w:rsidRDefault="00D44145" w:rsidP="00D44145">
      <w:pPr>
        <w:pStyle w:val="Corpotesto2"/>
      </w:pPr>
      <w:r>
        <w:t>Tale principio deve ritenersi applicabile anche in relazione agli altri istituti deflativi del contenzioso, sopra richiamati.</w:t>
      </w:r>
    </w:p>
    <w:p w:rsidR="00D44145" w:rsidRDefault="00D44145" w:rsidP="00D44145">
      <w:pPr>
        <w:pStyle w:val="titolo4cliente"/>
        <w:widowControl w:val="0"/>
      </w:pPr>
      <w:r>
        <w:t>Novità della riforma della riscossione delle imposte</w:t>
      </w:r>
    </w:p>
    <w:p w:rsidR="00D44145" w:rsidRDefault="00D44145" w:rsidP="00D44145">
      <w:pPr>
        <w:pStyle w:val="Corpotesto2"/>
      </w:pPr>
      <w:r>
        <w:t xml:space="preserve">Quanto rilevato in precedenza potrebbe </w:t>
      </w:r>
      <w:r>
        <w:rPr>
          <w:spacing w:val="-2"/>
        </w:rPr>
        <w:t xml:space="preserve">dover essere rivisto alla luce delle novità apportate all’art. </w:t>
      </w:r>
      <w:r>
        <w:t xml:space="preserve">8 del </w:t>
      </w:r>
      <w:proofErr w:type="spellStart"/>
      <w:r>
        <w:t>DLgs</w:t>
      </w:r>
      <w:proofErr w:type="spellEnd"/>
      <w:r>
        <w:t xml:space="preserve">. 218/97 dal </w:t>
      </w:r>
      <w:proofErr w:type="spellStart"/>
      <w:r>
        <w:t>DLgs</w:t>
      </w:r>
      <w:proofErr w:type="spellEnd"/>
      <w:r>
        <w:t>. 24.9.2015 n. 159, con il quale è stato riformato il sistema di riscossione delle imposte.</w:t>
      </w:r>
    </w:p>
    <w:p w:rsidR="00D44145" w:rsidRDefault="00D44145" w:rsidP="00D44145">
      <w:pPr>
        <w:pStyle w:val="Corpotesto2"/>
      </w:pPr>
      <w:r>
        <w:t>Infatti, relativamente alle rate da accertamento con adesione ed acquiescenza successive alla pri</w:t>
      </w:r>
      <w:r>
        <w:softHyphen/>
        <w:t>ma vi è ora un generico riferimento agli “</w:t>
      </w:r>
      <w:r>
        <w:rPr>
          <w:i/>
        </w:rPr>
        <w:t>interessi</w:t>
      </w:r>
      <w:r>
        <w:t>”, e non più agli “</w:t>
      </w:r>
      <w:r>
        <w:rPr>
          <w:i/>
        </w:rPr>
        <w:t>interessi legali</w:t>
      </w:r>
      <w:r>
        <w:t>”. Per questa ra</w:t>
      </w:r>
      <w:r>
        <w:softHyphen/>
        <w:t>gione, non può essere escluso che, in futuro, anche sulle rate posteriori alla prima debbano essere conteggiati non gli interessi legali ma quelli, ben più onerosi, previsti, attualmente, dall’art. 6 del DM 21.5.2009 (al tasso del 3,5% annuo).</w:t>
      </w:r>
    </w:p>
    <w:p w:rsidR="00D44145" w:rsidRDefault="00D44145" w:rsidP="00D44145">
      <w:pPr>
        <w:pStyle w:val="Corpotesto2"/>
      </w:pPr>
      <w:r>
        <w:t xml:space="preserve">Si sottolinea, peraltro, che la nuova formulazione dell’art. 8 del </w:t>
      </w:r>
      <w:proofErr w:type="spellStart"/>
      <w:r>
        <w:t>DLgs</w:t>
      </w:r>
      <w:proofErr w:type="spellEnd"/>
      <w:r>
        <w:t>. 218/97 non opera con rife</w:t>
      </w:r>
      <w:r>
        <w:softHyphen/>
        <w:t>ri</w:t>
      </w:r>
      <w:r>
        <w:softHyphen/>
        <w:t xml:space="preserve">mento alle adesioni e alle acquiescenze già perfezionate al 22.10.2015 (art. 15 co. 3 del </w:t>
      </w:r>
      <w:proofErr w:type="spellStart"/>
      <w:r>
        <w:t>DLgs</w:t>
      </w:r>
      <w:proofErr w:type="spellEnd"/>
      <w:r>
        <w:t>. 159/2015).</w:t>
      </w:r>
    </w:p>
    <w:p w:rsidR="00D44145" w:rsidRDefault="00D44145" w:rsidP="00D44145">
      <w:pPr>
        <w:pStyle w:val="tit2cliente"/>
      </w:pPr>
      <w:bookmarkStart w:id="37" w:name="_Toc406502124"/>
      <w:bookmarkStart w:id="38" w:name="_Toc374974139"/>
      <w:bookmarkStart w:id="39" w:name="_Toc374974093"/>
      <w:bookmarkStart w:id="40" w:name="_Toc311809398"/>
      <w:bookmarkStart w:id="41" w:name="_Toc248826985"/>
      <w:bookmarkStart w:id="42" w:name="_Toc63478373"/>
      <w:bookmarkStart w:id="43" w:name="_Toc536508042"/>
      <w:bookmarkStart w:id="44" w:name="_Toc508100600"/>
      <w:r>
        <w:t>3.3</w:t>
      </w:r>
      <w:r>
        <w:t> </w:t>
      </w:r>
      <w:r>
        <w:t>misura degli interessi non computati per iscritto</w:t>
      </w:r>
      <w:bookmarkEnd w:id="37"/>
      <w:bookmarkEnd w:id="38"/>
      <w:bookmarkEnd w:id="39"/>
      <w:bookmarkEnd w:id="40"/>
      <w:bookmarkEnd w:id="41"/>
      <w:bookmarkEnd w:id="42"/>
      <w:bookmarkEnd w:id="43"/>
      <w:bookmarkEnd w:id="44"/>
    </w:p>
    <w:p w:rsidR="00D44145" w:rsidRDefault="00D44145" w:rsidP="00D44145">
      <w:pPr>
        <w:pStyle w:val="Corpotesto2"/>
      </w:pPr>
      <w:r>
        <w:t>La nuova misura dello 0,2% del tasso legale rileva anche per il calcolo degli interessi, non deter</w:t>
      </w:r>
      <w:r>
        <w:softHyphen/>
        <w:t>minati per iscritto, in relazione:</w:t>
      </w:r>
    </w:p>
    <w:p w:rsidR="00D44145" w:rsidRDefault="00D44145" w:rsidP="00D44145">
      <w:pPr>
        <w:pStyle w:val="pallino1"/>
        <w:numPr>
          <w:ilvl w:val="0"/>
          <w:numId w:val="6"/>
        </w:numPr>
        <w:spacing w:line="280" w:lineRule="exact"/>
      </w:pPr>
      <w:r>
        <w:t>ai capitali dati a mutuo (art. 45 co. 2 del TUIR);</w:t>
      </w:r>
    </w:p>
    <w:p w:rsidR="00D44145" w:rsidRDefault="00D44145" w:rsidP="00D44145">
      <w:pPr>
        <w:pStyle w:val="pallino1"/>
        <w:numPr>
          <w:ilvl w:val="0"/>
          <w:numId w:val="6"/>
        </w:numPr>
        <w:spacing w:line="280" w:lineRule="exact"/>
      </w:pPr>
      <w:r>
        <w:t>agli interessi che concorrono alla formazione del reddito d’impresa (art. 89 co. 5 del TUIR).</w:t>
      </w:r>
    </w:p>
    <w:p w:rsidR="00D44145" w:rsidRDefault="00D44145" w:rsidP="00D44145">
      <w:pPr>
        <w:pStyle w:val="tit2cliente"/>
      </w:pPr>
      <w:bookmarkStart w:id="45" w:name="_Toc406502125"/>
      <w:bookmarkStart w:id="46" w:name="_Toc374974140"/>
      <w:bookmarkStart w:id="47" w:name="_Toc374974094"/>
      <w:bookmarkStart w:id="48" w:name="_Toc311809399"/>
      <w:bookmarkStart w:id="49" w:name="_Toc248826988"/>
      <w:r>
        <w:t>3.4</w:t>
      </w:r>
      <w:r>
        <w:t> </w:t>
      </w:r>
      <w:r>
        <w:t>rateizzazione dell’imposta sostitutiva dovuta per la rivalutazione delle par</w:t>
      </w:r>
      <w:r>
        <w:softHyphen/>
        <w:t>te</w:t>
      </w:r>
      <w:r>
        <w:softHyphen/>
        <w:t>ci</w:t>
      </w:r>
      <w:r>
        <w:softHyphen/>
        <w:t>pazioni non quotate e dei terreni</w:t>
      </w:r>
      <w:bookmarkEnd w:id="45"/>
      <w:bookmarkEnd w:id="46"/>
      <w:bookmarkEnd w:id="47"/>
      <w:bookmarkEnd w:id="48"/>
      <w:bookmarkEnd w:id="49"/>
    </w:p>
    <w:p w:rsidR="00D44145" w:rsidRDefault="00D44145" w:rsidP="00D44145">
      <w:pPr>
        <w:pStyle w:val="Corpotesto2"/>
      </w:pPr>
      <w:r>
        <w:t>La riduzione del tasso legale allo 0,2% non rileva invece in relazione alla rateizzazione dell’im</w:t>
      </w:r>
      <w:r>
        <w:softHyphen/>
        <w:t xml:space="preserve">posta sostitutiva dovuta per la rideterminazione del costo o valore di acquisto delle partecipazioni non </w:t>
      </w:r>
      <w:r>
        <w:rPr>
          <w:spacing w:val="-2"/>
        </w:rPr>
        <w:t>quotate e dei terreni, ai sensi, rispettivamente, degli artt. 5 e 7 della L. 28.12.2001 n. 448</w:t>
      </w:r>
      <w:r>
        <w:t xml:space="preserve"> (Finanziaria 2002) e successive modifiche ed integrazioni.</w:t>
      </w:r>
    </w:p>
    <w:p w:rsidR="00D44145" w:rsidRDefault="00D44145" w:rsidP="00D44145">
      <w:pPr>
        <w:rPr>
          <w:rFonts w:ascii="Arial" w:hAnsi="Arial"/>
          <w:sz w:val="20"/>
        </w:rPr>
      </w:pPr>
      <w:r>
        <w:rPr>
          <w:rFonts w:ascii="Arial" w:hAnsi="Arial"/>
          <w:sz w:val="20"/>
        </w:rPr>
        <w:t>In tal caso gli interessi dovuti per la rateizzazione rimangono fermi al 3%, in quanto tale misura non è collegata al tasso legale.</w:t>
      </w:r>
    </w:p>
    <w:p w:rsidR="00D44145" w:rsidRPr="00AD012F" w:rsidRDefault="00D44145" w:rsidP="00D44145">
      <w:pPr>
        <w:pStyle w:val="tit2cliente"/>
      </w:pPr>
      <w:bookmarkStart w:id="50" w:name="_Toc508100597"/>
      <w:bookmarkStart w:id="51" w:name="_Toc536508039"/>
      <w:bookmarkStart w:id="52" w:name="_Toc63478369"/>
      <w:bookmarkStart w:id="53" w:name="_Toc248826989"/>
      <w:bookmarkStart w:id="54" w:name="_Toc311809400"/>
      <w:bookmarkStart w:id="55" w:name="_Toc374974095"/>
      <w:bookmarkStart w:id="56" w:name="_Toc374974141"/>
      <w:bookmarkStart w:id="57" w:name="_Toc406502126"/>
      <w:r w:rsidRPr="00AD012F">
        <w:t>3.5</w:t>
      </w:r>
      <w:r w:rsidRPr="00AD012F">
        <w:t> </w:t>
      </w:r>
      <w:r w:rsidRPr="00AD012F">
        <w:rPr>
          <w:spacing w:val="-4"/>
        </w:rPr>
        <w:t>Adeguamento dei coefficienti dell</w:t>
      </w:r>
      <w:r>
        <w:rPr>
          <w:spacing w:val="-4"/>
        </w:rPr>
        <w:t>’</w:t>
      </w:r>
      <w:r w:rsidRPr="00AD012F">
        <w:rPr>
          <w:spacing w:val="-4"/>
        </w:rPr>
        <w:t>usufrutto e delle rendite</w:t>
      </w:r>
      <w:bookmarkEnd w:id="50"/>
      <w:bookmarkEnd w:id="51"/>
      <w:bookmarkEnd w:id="52"/>
      <w:r w:rsidRPr="00AD012F">
        <w:rPr>
          <w:spacing w:val="-4"/>
        </w:rPr>
        <w:t xml:space="preserve"> ai fini</w:t>
      </w:r>
      <w:r w:rsidRPr="00AD012F">
        <w:rPr>
          <w:spacing w:val="-2"/>
        </w:rPr>
        <w:t xml:space="preserve"> delle impo</w:t>
      </w:r>
      <w:r w:rsidRPr="00AD012F">
        <w:rPr>
          <w:spacing w:val="-2"/>
        </w:rPr>
        <w:softHyphen/>
        <w:t>ste</w:t>
      </w:r>
      <w:r w:rsidRPr="00AD012F">
        <w:t xml:space="preserve"> indirette</w:t>
      </w:r>
      <w:bookmarkEnd w:id="53"/>
      <w:bookmarkEnd w:id="54"/>
      <w:bookmarkEnd w:id="55"/>
      <w:bookmarkEnd w:id="56"/>
      <w:bookmarkEnd w:id="57"/>
    </w:p>
    <w:p w:rsidR="00D44145" w:rsidRPr="00AD012F" w:rsidRDefault="00D44145" w:rsidP="00D44145">
      <w:pPr>
        <w:pStyle w:val="Corpotesto2"/>
      </w:pPr>
      <w:r w:rsidRPr="00AD012F">
        <w:t>Con un successivo DM saranno adeguati al nuovo tasso di interesse legale dell</w:t>
      </w:r>
      <w:r>
        <w:t>o 0,2</w:t>
      </w:r>
      <w:r w:rsidRPr="00AD012F">
        <w:t>% i coeffi</w:t>
      </w:r>
      <w:r>
        <w:softHyphen/>
      </w:r>
      <w:r w:rsidRPr="00AD012F">
        <w:t>cien</w:t>
      </w:r>
      <w:r>
        <w:softHyphen/>
      </w:r>
      <w:r w:rsidRPr="00AD012F">
        <w:t>ti per la determinazione del valore, ai fini dell</w:t>
      </w:r>
      <w:r>
        <w:t>’</w:t>
      </w:r>
      <w:r w:rsidRPr="00AD012F">
        <w:t>imposta di registro, ipotecaria, catastale, di succes</w:t>
      </w:r>
      <w:r>
        <w:softHyphen/>
      </w:r>
      <w:r w:rsidRPr="00AD012F">
        <w:t>sio</w:t>
      </w:r>
      <w:r>
        <w:softHyphen/>
      </w:r>
      <w:r w:rsidRPr="00AD012F">
        <w:t>ne e donazione:</w:t>
      </w:r>
    </w:p>
    <w:p w:rsidR="00D44145" w:rsidRPr="00AD012F" w:rsidRDefault="00D44145" w:rsidP="00D44145">
      <w:pPr>
        <w:pStyle w:val="pallino1"/>
        <w:spacing w:line="280" w:lineRule="exact"/>
      </w:pPr>
      <w:r w:rsidRPr="00AD012F">
        <w:lastRenderedPageBreak/>
        <w:t>delle rendite perpetue o a tempo indeterminato;</w:t>
      </w:r>
    </w:p>
    <w:p w:rsidR="00D44145" w:rsidRPr="00AD012F" w:rsidRDefault="00D44145" w:rsidP="00D44145">
      <w:pPr>
        <w:pStyle w:val="pallino1"/>
        <w:spacing w:line="280" w:lineRule="exact"/>
      </w:pPr>
      <w:r w:rsidRPr="00AD012F">
        <w:t>delle rendite o pensioni a tempo determinato;</w:t>
      </w:r>
    </w:p>
    <w:p w:rsidR="00D44145" w:rsidRPr="00AD012F" w:rsidRDefault="00D44145" w:rsidP="00D44145">
      <w:pPr>
        <w:pStyle w:val="pallino1"/>
        <w:spacing w:line="280" w:lineRule="exact"/>
      </w:pPr>
      <w:r w:rsidRPr="00AD012F">
        <w:t>delle rendite e delle pensioni vitalizie;</w:t>
      </w:r>
    </w:p>
    <w:p w:rsidR="00D44145" w:rsidRPr="00AD012F" w:rsidRDefault="00D44145" w:rsidP="00D44145">
      <w:pPr>
        <w:pStyle w:val="pallino1"/>
        <w:spacing w:line="280" w:lineRule="exact"/>
      </w:pPr>
      <w:r w:rsidRPr="00AD012F">
        <w:t>dei diritti di usufrutto a vita.</w:t>
      </w:r>
    </w:p>
    <w:p w:rsidR="00D44145" w:rsidRPr="00AD012F" w:rsidRDefault="00D44145" w:rsidP="00D44145">
      <w:pPr>
        <w:pStyle w:val="t4cliente"/>
        <w:rPr>
          <w:sz w:val="19"/>
        </w:rPr>
      </w:pPr>
      <w:r w:rsidRPr="00AD012F">
        <w:rPr>
          <w:sz w:val="19"/>
        </w:rPr>
        <w:t>Decorrenza</w:t>
      </w:r>
    </w:p>
    <w:p w:rsidR="00D44145" w:rsidRPr="00E539DF" w:rsidRDefault="00D44145" w:rsidP="00D44145">
      <w:pPr>
        <w:pStyle w:val="Corpotesto2"/>
      </w:pPr>
      <w:r w:rsidRPr="00AD012F">
        <w:t>I nuovi coefficienti si applicheranno agli atti pubblici formati, agli atti giudiziari pubblicati o emanati, alle scritture private autenticate e a quelle non autenticate presentate per la registrazione, alle suc</w:t>
      </w:r>
      <w:r>
        <w:softHyphen/>
      </w:r>
      <w:r w:rsidRPr="00AD012F">
        <w:softHyphen/>
      </w:r>
      <w:r w:rsidRPr="00E539DF">
        <w:t>ces</w:t>
      </w:r>
      <w:r>
        <w:softHyphen/>
      </w:r>
      <w:r w:rsidRPr="00E539DF">
        <w:softHyphen/>
        <w:t>sioni apertesi e alle donazioni fatte, a decorrere dall</w:t>
      </w:r>
      <w:r>
        <w:t>’</w:t>
      </w:r>
      <w:r w:rsidRPr="00E539DF">
        <w:t>1.1.201</w:t>
      </w:r>
      <w:r>
        <w:t>6</w:t>
      </w:r>
      <w:r w:rsidRPr="00E539DF">
        <w:t>.</w:t>
      </w:r>
    </w:p>
    <w:p w:rsidR="00D44145" w:rsidRPr="00AD012F" w:rsidRDefault="00D44145" w:rsidP="00D44145">
      <w:pPr>
        <w:pStyle w:val="tit1cliente"/>
      </w:pPr>
      <w:bookmarkStart w:id="58" w:name="_Toc248826990"/>
      <w:bookmarkStart w:id="59" w:name="_Toc311809401"/>
      <w:bookmarkStart w:id="60" w:name="_Toc374974096"/>
      <w:bookmarkStart w:id="61" w:name="_Toc374974142"/>
      <w:bookmarkStart w:id="62" w:name="_Toc406502127"/>
      <w:bookmarkStart w:id="63" w:name="_Toc63489536"/>
      <w:r w:rsidRPr="00AD012F">
        <w:t>4</w:t>
      </w:r>
      <w:r w:rsidRPr="00AD012F">
        <w:t> </w:t>
      </w:r>
      <w:r w:rsidRPr="00AD012F">
        <w:t>effetti ai fini contributivi</w:t>
      </w:r>
      <w:bookmarkEnd w:id="58"/>
      <w:bookmarkEnd w:id="59"/>
      <w:bookmarkEnd w:id="60"/>
      <w:bookmarkEnd w:id="61"/>
      <w:bookmarkEnd w:id="62"/>
    </w:p>
    <w:p w:rsidR="00D44145" w:rsidRPr="009C7697" w:rsidRDefault="00D44145" w:rsidP="00D44145">
      <w:pPr>
        <w:pStyle w:val="Corpodeltesto3"/>
        <w:rPr>
          <w:rFonts w:ascii="Arial" w:hAnsi="Arial" w:cs="Arial"/>
          <w:spacing w:val="-3"/>
          <w:sz w:val="20"/>
          <w:szCs w:val="20"/>
        </w:rPr>
      </w:pPr>
      <w:r w:rsidRPr="009C7697">
        <w:rPr>
          <w:rFonts w:ascii="Arial" w:hAnsi="Arial" w:cs="Arial"/>
          <w:spacing w:val="-3"/>
          <w:sz w:val="20"/>
          <w:szCs w:val="20"/>
        </w:rPr>
        <w:t>La variazione del tasso legale ha effetto anche in relazione alle sanzioni civili previste per l’omesso o ritardato versamento di contributi</w:t>
      </w:r>
      <w:bookmarkEnd w:id="63"/>
      <w:r w:rsidRPr="009C7697">
        <w:rPr>
          <w:rFonts w:ascii="Arial" w:hAnsi="Arial" w:cs="Arial"/>
          <w:spacing w:val="-3"/>
          <w:sz w:val="20"/>
          <w:szCs w:val="20"/>
        </w:rPr>
        <w:t xml:space="preserve"> prev</w:t>
      </w:r>
      <w:bookmarkStart w:id="64" w:name="_GoBack"/>
      <w:bookmarkEnd w:id="64"/>
      <w:r w:rsidRPr="009C7697">
        <w:rPr>
          <w:rFonts w:ascii="Arial" w:hAnsi="Arial" w:cs="Arial"/>
          <w:spacing w:val="-3"/>
          <w:sz w:val="20"/>
          <w:szCs w:val="20"/>
        </w:rPr>
        <w:t>idenziali e assistenziali, ai sensi dell’art. 116 della L. 23.12.2000 n. 388 (Finanziaria 2001).</w:t>
      </w:r>
    </w:p>
    <w:p w:rsidR="00D44145" w:rsidRPr="00AD012F" w:rsidRDefault="00D44145" w:rsidP="00D44145">
      <w:pPr>
        <w:pStyle w:val="acapopieno"/>
      </w:pPr>
    </w:p>
    <w:p w:rsidR="00D44145" w:rsidRPr="00AD012F" w:rsidRDefault="00D44145" w:rsidP="00D44145">
      <w:pPr>
        <w:rPr>
          <w:rFonts w:ascii="Arial" w:hAnsi="Arial"/>
          <w:sz w:val="20"/>
        </w:rPr>
      </w:pPr>
      <w:r w:rsidRPr="00AD5A8D">
        <w:rPr>
          <w:rFonts w:ascii="Arial" w:hAnsi="Arial"/>
          <w:spacing w:val="-2"/>
          <w:sz w:val="20"/>
        </w:rPr>
        <w:t>In caso di omesso o ritardato versamento di contributi, infatti, le sanzioni civili possono essere</w:t>
      </w:r>
      <w:r w:rsidRPr="00AD012F">
        <w:rPr>
          <w:rFonts w:ascii="Arial" w:hAnsi="Arial"/>
          <w:sz w:val="20"/>
        </w:rPr>
        <w:t xml:space="preserve"> ridotte fino alla misura del tasso </w:t>
      </w:r>
      <w:r>
        <w:rPr>
          <w:rFonts w:ascii="Arial" w:hAnsi="Arial"/>
          <w:sz w:val="20"/>
        </w:rPr>
        <w:t xml:space="preserve">di interesse </w:t>
      </w:r>
      <w:r w:rsidRPr="00AD012F">
        <w:rPr>
          <w:rFonts w:ascii="Arial" w:hAnsi="Arial"/>
          <w:sz w:val="20"/>
        </w:rPr>
        <w:t>legale, quindi all</w:t>
      </w:r>
      <w:r>
        <w:rPr>
          <w:rFonts w:ascii="Arial" w:hAnsi="Arial"/>
          <w:sz w:val="20"/>
        </w:rPr>
        <w:t>o 0,2</w:t>
      </w:r>
      <w:r w:rsidRPr="00AD012F">
        <w:rPr>
          <w:rFonts w:ascii="Arial" w:hAnsi="Arial"/>
          <w:sz w:val="20"/>
        </w:rPr>
        <w:t>% dall</w:t>
      </w:r>
      <w:r>
        <w:rPr>
          <w:rFonts w:ascii="Arial" w:hAnsi="Arial"/>
          <w:sz w:val="20"/>
        </w:rPr>
        <w:t>’</w:t>
      </w:r>
      <w:r w:rsidRPr="00AD012F">
        <w:rPr>
          <w:rFonts w:ascii="Arial" w:hAnsi="Arial"/>
          <w:sz w:val="20"/>
        </w:rPr>
        <w:t>1.1.201</w:t>
      </w:r>
      <w:r>
        <w:rPr>
          <w:rFonts w:ascii="Arial" w:hAnsi="Arial"/>
          <w:sz w:val="20"/>
        </w:rPr>
        <w:t>6</w:t>
      </w:r>
      <w:r w:rsidRPr="00AD012F">
        <w:rPr>
          <w:rFonts w:ascii="Arial" w:hAnsi="Arial"/>
          <w:sz w:val="20"/>
        </w:rPr>
        <w:t>, in caso di:</w:t>
      </w:r>
    </w:p>
    <w:p w:rsidR="00D44145" w:rsidRPr="00AD012F" w:rsidRDefault="00D44145" w:rsidP="00D44145">
      <w:pPr>
        <w:pStyle w:val="pallino1"/>
      </w:pPr>
      <w:r w:rsidRPr="00AD012F">
        <w:t>oggettive incertezze dovute a contrastanti orientamenti giurisprudenziali o determinazioni am</w:t>
      </w:r>
      <w:r>
        <w:softHyphen/>
      </w:r>
      <w:r w:rsidRPr="00AD012F">
        <w:t>mini</w:t>
      </w:r>
      <w:r>
        <w:softHyphen/>
      </w:r>
      <w:r w:rsidRPr="00AD012F">
        <w:t>strative sull</w:t>
      </w:r>
      <w:r>
        <w:t>’</w:t>
      </w:r>
      <w:r w:rsidRPr="00AD012F">
        <w:t>esistenza dell</w:t>
      </w:r>
      <w:r>
        <w:t>’obbligo contributivo;</w:t>
      </w:r>
    </w:p>
    <w:p w:rsidR="00D44145" w:rsidRPr="00AD012F" w:rsidRDefault="00D44145" w:rsidP="00D44145">
      <w:pPr>
        <w:pStyle w:val="pallino1"/>
      </w:pPr>
      <w:r w:rsidRPr="00AD012F">
        <w:t>fatto doloso di terzi, denunciato all</w:t>
      </w:r>
      <w:r>
        <w:t>’autorità giudiziaria;</w:t>
      </w:r>
    </w:p>
    <w:p w:rsidR="00D44145" w:rsidRPr="00AD012F" w:rsidRDefault="00D44145" w:rsidP="00D44145">
      <w:pPr>
        <w:pStyle w:val="pallino1"/>
      </w:pPr>
      <w:r w:rsidRPr="00AD012F">
        <w:t>crisi, riconversione o ristrutturazione aziendale di particolare rilevanza sociale ed economica in relazione alla situazione occupazionale locale ed alla situazione produttiva del settore;</w:t>
      </w:r>
    </w:p>
    <w:p w:rsidR="00D44145" w:rsidRPr="00AD012F" w:rsidRDefault="00D44145" w:rsidP="00D44145">
      <w:pPr>
        <w:pStyle w:val="pallino1"/>
      </w:pPr>
      <w:r w:rsidRPr="00AD012F">
        <w:t>aziende agricole colpite da eventi eccezionali;</w:t>
      </w:r>
    </w:p>
    <w:p w:rsidR="00D44145" w:rsidRPr="00AD012F" w:rsidRDefault="00D44145" w:rsidP="00D44145">
      <w:pPr>
        <w:pStyle w:val="pallino1"/>
      </w:pPr>
      <w:r w:rsidRPr="00AD012F">
        <w:t>aziende sottoposte a procedure concorsuali;</w:t>
      </w:r>
    </w:p>
    <w:p w:rsidR="00D44145" w:rsidRDefault="00D44145" w:rsidP="00D44145">
      <w:pPr>
        <w:pStyle w:val="pallino1"/>
      </w:pPr>
      <w:r w:rsidRPr="00AD012F">
        <w:t>enti non economici e di enti, fondazioni e associazioni non aventi fini di lucro.</w:t>
      </w:r>
    </w:p>
    <w:p w:rsidR="00D44145" w:rsidRPr="00AD012F" w:rsidRDefault="00D44145" w:rsidP="00D44145">
      <w:pPr>
        <w:pStyle w:val="titolo4cliente"/>
      </w:pPr>
      <w:r w:rsidRPr="00AD012F">
        <w:t>Decorrenza</w:t>
      </w:r>
    </w:p>
    <w:p w:rsidR="00D44145" w:rsidRDefault="00D44145" w:rsidP="00D44145">
      <w:pPr>
        <w:pStyle w:val="Corpotesto2"/>
      </w:pPr>
      <w:r>
        <w:t>La nuova misura minima della sanzione,</w:t>
      </w:r>
      <w:r w:rsidRPr="00C078BF">
        <w:t xml:space="preserve"> </w:t>
      </w:r>
      <w:r>
        <w:t>pari allo 0,2%, si applica ai contributi con scadenza di pagamento a partire dall’1.1.2016.</w:t>
      </w:r>
    </w:p>
    <w:p w:rsidR="00D44145" w:rsidRDefault="00D44145" w:rsidP="00D44145">
      <w:pPr>
        <w:rPr>
          <w:rFonts w:ascii="Arial" w:hAnsi="Arial"/>
          <w:sz w:val="20"/>
        </w:rPr>
      </w:pPr>
    </w:p>
    <w:sectPr w:rsidR="00D441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odoni">
    <w:altName w:val="Franklin Gothic"/>
    <w:charset w:val="00"/>
    <w:family w:val="roman"/>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3F9"/>
    <w:multiLevelType w:val="hybridMultilevel"/>
    <w:tmpl w:val="1B18D926"/>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
    <w:nsid w:val="08BC38B7"/>
    <w:multiLevelType w:val="hybridMultilevel"/>
    <w:tmpl w:val="3B106044"/>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2">
    <w:nsid w:val="130316F3"/>
    <w:multiLevelType w:val="hybridMultilevel"/>
    <w:tmpl w:val="A3D833F8"/>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3">
    <w:nsid w:val="151E516B"/>
    <w:multiLevelType w:val="hybridMultilevel"/>
    <w:tmpl w:val="A47462BA"/>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4">
    <w:nsid w:val="1A446397"/>
    <w:multiLevelType w:val="hybridMultilevel"/>
    <w:tmpl w:val="8C60E794"/>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5">
    <w:nsid w:val="21AF5D71"/>
    <w:multiLevelType w:val="hybridMultilevel"/>
    <w:tmpl w:val="00A2A2AE"/>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6">
    <w:nsid w:val="23FB0652"/>
    <w:multiLevelType w:val="hybridMultilevel"/>
    <w:tmpl w:val="49E2F338"/>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7">
    <w:nsid w:val="3D2A2CC5"/>
    <w:multiLevelType w:val="hybridMultilevel"/>
    <w:tmpl w:val="BBA8C0AA"/>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8">
    <w:nsid w:val="3D952EB3"/>
    <w:multiLevelType w:val="singleLevel"/>
    <w:tmpl w:val="1A28F39A"/>
    <w:lvl w:ilvl="0">
      <w:start w:val="1"/>
      <w:numFmt w:val="bullet"/>
      <w:pStyle w:val="pallino1"/>
      <w:lvlText w:val=""/>
      <w:lvlJc w:val="left"/>
      <w:pPr>
        <w:tabs>
          <w:tab w:val="num" w:pos="360"/>
        </w:tabs>
        <w:ind w:left="360" w:hanging="360"/>
      </w:pPr>
      <w:rPr>
        <w:rFonts w:ascii="Symbol" w:hAnsi="Symbol" w:hint="default"/>
      </w:rPr>
    </w:lvl>
  </w:abstractNum>
  <w:abstractNum w:abstractNumId="9">
    <w:nsid w:val="54615CFC"/>
    <w:multiLevelType w:val="hybridMultilevel"/>
    <w:tmpl w:val="4A6A530A"/>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0">
    <w:nsid w:val="6D3849F8"/>
    <w:multiLevelType w:val="hybridMultilevel"/>
    <w:tmpl w:val="6982287C"/>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1">
    <w:nsid w:val="740A7A0A"/>
    <w:multiLevelType w:val="hybridMultilevel"/>
    <w:tmpl w:val="D97C20EC"/>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2">
    <w:nsid w:val="76CA7BC3"/>
    <w:multiLevelType w:val="hybridMultilevel"/>
    <w:tmpl w:val="8418127A"/>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3">
    <w:nsid w:val="7A3F0D4E"/>
    <w:multiLevelType w:val="hybridMultilevel"/>
    <w:tmpl w:val="EA8CA8FC"/>
    <w:lvl w:ilvl="0" w:tplc="04100001">
      <w:start w:val="1"/>
      <w:numFmt w:val="bullet"/>
      <w:lvlText w:val=""/>
      <w:lvlJc w:val="left"/>
      <w:pPr>
        <w:ind w:left="969" w:hanging="360"/>
      </w:pPr>
      <w:rPr>
        <w:rFonts w:ascii="Symbol" w:hAnsi="Symbol"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num w:numId="1">
    <w:abstractNumId w:val="8"/>
  </w:num>
  <w:num w:numId="2">
    <w:abstractNumId w:val="12"/>
  </w:num>
  <w:num w:numId="3">
    <w:abstractNumId w:val="10"/>
  </w:num>
  <w:num w:numId="4">
    <w:abstractNumId w:val="9"/>
  </w:num>
  <w:num w:numId="5">
    <w:abstractNumId w:val="13"/>
  </w:num>
  <w:num w:numId="6">
    <w:abstractNumId w:val="0"/>
  </w:num>
  <w:num w:numId="7">
    <w:abstractNumId w:val="11"/>
  </w:num>
  <w:num w:numId="8">
    <w:abstractNumId w:val="2"/>
  </w:num>
  <w:num w:numId="9">
    <w:abstractNumId w:val="1"/>
  </w:num>
  <w:num w:numId="10">
    <w:abstractNumId w:val="7"/>
  </w:num>
  <w:num w:numId="11">
    <w:abstractNumId w:val="3"/>
  </w:num>
  <w:num w:numId="12">
    <w:abstractNumId w:val="6"/>
  </w:num>
  <w:num w:numId="13">
    <w:abstractNumId w:val="5"/>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0C"/>
    <w:rsid w:val="001167CE"/>
    <w:rsid w:val="002F3788"/>
    <w:rsid w:val="002F6B42"/>
    <w:rsid w:val="00301FD4"/>
    <w:rsid w:val="00404C81"/>
    <w:rsid w:val="004B559B"/>
    <w:rsid w:val="009C7697"/>
    <w:rsid w:val="00C4620C"/>
    <w:rsid w:val="00D44145"/>
    <w:rsid w:val="00EC13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D441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llino1">
    <w:name w:val="pallino 1"/>
    <w:basedOn w:val="Normale"/>
    <w:qFormat/>
    <w:rsid w:val="00404C81"/>
    <w:pPr>
      <w:numPr>
        <w:numId w:val="1"/>
      </w:numPr>
      <w:tabs>
        <w:tab w:val="clear" w:pos="360"/>
      </w:tabs>
      <w:spacing w:before="48" w:after="0" w:line="260" w:lineRule="exact"/>
      <w:ind w:left="555" w:hanging="306"/>
      <w:jc w:val="both"/>
    </w:pPr>
    <w:rPr>
      <w:rFonts w:ascii="Arial" w:eastAsia="Arial Unicode MS" w:hAnsi="Arial" w:cs="Times New Roman"/>
      <w:sz w:val="20"/>
      <w:szCs w:val="20"/>
      <w:lang w:eastAsia="it-IT"/>
    </w:rPr>
  </w:style>
  <w:style w:type="paragraph" w:customStyle="1" w:styleId="Corpotesto1">
    <w:name w:val="Corpo testo1"/>
    <w:basedOn w:val="Corpotesto"/>
    <w:qFormat/>
    <w:rsid w:val="00404C81"/>
    <w:pPr>
      <w:spacing w:before="48" w:after="0" w:line="280" w:lineRule="exact"/>
      <w:jc w:val="both"/>
    </w:pPr>
    <w:rPr>
      <w:rFonts w:ascii="Arial" w:eastAsia="Times New Roman" w:hAnsi="Arial" w:cs="Times New Roman"/>
      <w:snapToGrid w:val="0"/>
      <w:sz w:val="20"/>
      <w:szCs w:val="20"/>
      <w:lang w:eastAsia="it-IT"/>
    </w:rPr>
  </w:style>
  <w:style w:type="paragraph" w:customStyle="1" w:styleId="acapopieno">
    <w:name w:val="a capo pieno"/>
    <w:basedOn w:val="Normale"/>
    <w:link w:val="acapopienoCarattere"/>
    <w:qFormat/>
    <w:rsid w:val="00404C81"/>
    <w:pPr>
      <w:spacing w:after="0" w:line="240" w:lineRule="auto"/>
      <w:jc w:val="both"/>
    </w:pPr>
    <w:rPr>
      <w:rFonts w:ascii="Times New Roman" w:eastAsia="Times New Roman" w:hAnsi="Times New Roman" w:cs="Times New Roman"/>
      <w:kern w:val="19"/>
      <w:sz w:val="8"/>
      <w:szCs w:val="20"/>
      <w:lang w:eastAsia="it-IT"/>
    </w:rPr>
  </w:style>
  <w:style w:type="paragraph" w:customStyle="1" w:styleId="tit1cliente">
    <w:name w:val="tit1cliente"/>
    <w:basedOn w:val="Normale"/>
    <w:rsid w:val="00404C81"/>
    <w:pPr>
      <w:keepNext/>
      <w:spacing w:before="360" w:after="60" w:line="240" w:lineRule="auto"/>
      <w:jc w:val="both"/>
    </w:pPr>
    <w:rPr>
      <w:rFonts w:ascii="Arial" w:eastAsia="Arial Unicode MS" w:hAnsi="Arial" w:cs="Times New Roman"/>
      <w:b/>
      <w:caps/>
      <w:sz w:val="24"/>
      <w:szCs w:val="20"/>
      <w:lang w:eastAsia="it-IT"/>
    </w:rPr>
  </w:style>
  <w:style w:type="paragraph" w:customStyle="1" w:styleId="tit2cliente">
    <w:name w:val="tit2cliente"/>
    <w:basedOn w:val="Normale"/>
    <w:rsid w:val="00404C81"/>
    <w:pPr>
      <w:keepNext/>
      <w:spacing w:before="320" w:after="60" w:line="240" w:lineRule="auto"/>
      <w:jc w:val="both"/>
    </w:pPr>
    <w:rPr>
      <w:rFonts w:ascii="Arial" w:eastAsia="Arial Unicode MS" w:hAnsi="Arial" w:cs="Times New Roman"/>
      <w:b/>
      <w:caps/>
      <w:sz w:val="18"/>
      <w:szCs w:val="20"/>
      <w:lang w:eastAsia="it-IT"/>
    </w:rPr>
  </w:style>
  <w:style w:type="character" w:customStyle="1" w:styleId="acapopienoCarattere">
    <w:name w:val="a capo pieno Carattere"/>
    <w:link w:val="acapopieno"/>
    <w:rsid w:val="00404C81"/>
    <w:rPr>
      <w:rFonts w:ascii="Times New Roman" w:eastAsia="Times New Roman" w:hAnsi="Times New Roman" w:cs="Times New Roman"/>
      <w:kern w:val="19"/>
      <w:sz w:val="8"/>
      <w:szCs w:val="20"/>
      <w:lang w:eastAsia="it-IT"/>
    </w:rPr>
  </w:style>
  <w:style w:type="paragraph" w:styleId="Corpotesto">
    <w:name w:val="Body Text"/>
    <w:basedOn w:val="Normale"/>
    <w:link w:val="CorpotestoCarattere"/>
    <w:uiPriority w:val="99"/>
    <w:semiHidden/>
    <w:unhideWhenUsed/>
    <w:rsid w:val="00404C81"/>
    <w:pPr>
      <w:spacing w:after="120"/>
    </w:pPr>
  </w:style>
  <w:style w:type="character" w:customStyle="1" w:styleId="CorpotestoCarattere">
    <w:name w:val="Corpo testo Carattere"/>
    <w:basedOn w:val="Carpredefinitoparagrafo"/>
    <w:link w:val="Corpotesto"/>
    <w:uiPriority w:val="99"/>
    <w:semiHidden/>
    <w:rsid w:val="00404C81"/>
  </w:style>
  <w:style w:type="paragraph" w:styleId="Paragrafoelenco">
    <w:name w:val="List Paragraph"/>
    <w:basedOn w:val="Normale"/>
    <w:uiPriority w:val="34"/>
    <w:qFormat/>
    <w:rsid w:val="00EC1361"/>
    <w:pPr>
      <w:ind w:left="720"/>
      <w:contextualSpacing/>
    </w:pPr>
  </w:style>
  <w:style w:type="paragraph" w:styleId="Corpodeltesto3">
    <w:name w:val="Body Text 3"/>
    <w:basedOn w:val="Normale"/>
    <w:link w:val="Corpodeltesto3Carattere"/>
    <w:uiPriority w:val="99"/>
    <w:semiHidden/>
    <w:unhideWhenUsed/>
    <w:rsid w:val="00D4414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44145"/>
    <w:rPr>
      <w:sz w:val="16"/>
      <w:szCs w:val="16"/>
    </w:rPr>
  </w:style>
  <w:style w:type="paragraph" w:customStyle="1" w:styleId="Corpotesto2">
    <w:name w:val="Corpo testo2"/>
    <w:basedOn w:val="Corpotesto"/>
    <w:qFormat/>
    <w:rsid w:val="00D44145"/>
    <w:pPr>
      <w:snapToGrid w:val="0"/>
      <w:spacing w:before="48" w:after="0" w:line="280" w:lineRule="exact"/>
      <w:jc w:val="both"/>
    </w:pPr>
    <w:rPr>
      <w:rFonts w:ascii="Arial" w:eastAsia="Times New Roman" w:hAnsi="Arial" w:cs="Times New Roman"/>
      <w:sz w:val="20"/>
      <w:szCs w:val="20"/>
      <w:lang w:eastAsia="it-IT"/>
    </w:rPr>
  </w:style>
  <w:style w:type="paragraph" w:customStyle="1" w:styleId="titolo4cliente">
    <w:name w:val="titolo 4 cliente"/>
    <w:basedOn w:val="Titolo5"/>
    <w:rsid w:val="00D44145"/>
    <w:pPr>
      <w:keepNext w:val="0"/>
      <w:keepLines w:val="0"/>
      <w:snapToGrid w:val="0"/>
      <w:spacing w:before="220" w:after="40" w:line="260" w:lineRule="exact"/>
      <w:jc w:val="both"/>
    </w:pPr>
    <w:rPr>
      <w:rFonts w:ascii="Arial" w:eastAsia="Times New Roman" w:hAnsi="Arial" w:cs="Times New Roman"/>
      <w:b/>
      <w:i/>
      <w:color w:val="auto"/>
      <w:sz w:val="19"/>
      <w:szCs w:val="20"/>
      <w:lang w:eastAsia="it-IT"/>
    </w:rPr>
  </w:style>
  <w:style w:type="character" w:customStyle="1" w:styleId="Titolo5Carattere">
    <w:name w:val="Titolo 5 Carattere"/>
    <w:basedOn w:val="Carpredefinitoparagrafo"/>
    <w:link w:val="Titolo5"/>
    <w:uiPriority w:val="9"/>
    <w:semiHidden/>
    <w:rsid w:val="00D44145"/>
    <w:rPr>
      <w:rFonts w:asciiTheme="majorHAnsi" w:eastAsiaTheme="majorEastAsia" w:hAnsiTheme="majorHAnsi" w:cstheme="majorBidi"/>
      <w:color w:val="243F60" w:themeColor="accent1" w:themeShade="7F"/>
    </w:rPr>
  </w:style>
  <w:style w:type="paragraph" w:customStyle="1" w:styleId="t4cliente">
    <w:name w:val="t4cliente"/>
    <w:basedOn w:val="Titolo5"/>
    <w:rsid w:val="00D44145"/>
    <w:pPr>
      <w:keepNext w:val="0"/>
      <w:keepLines w:val="0"/>
      <w:spacing w:before="220" w:after="40" w:line="260" w:lineRule="exact"/>
      <w:jc w:val="both"/>
    </w:pPr>
    <w:rPr>
      <w:rFonts w:ascii="Arial" w:eastAsia="Times New Roman" w:hAnsi="Arial" w:cs="Times New Roman"/>
      <w:b/>
      <w:i/>
      <w:color w:val="auto"/>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D441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llino1">
    <w:name w:val="pallino 1"/>
    <w:basedOn w:val="Normale"/>
    <w:qFormat/>
    <w:rsid w:val="00404C81"/>
    <w:pPr>
      <w:numPr>
        <w:numId w:val="1"/>
      </w:numPr>
      <w:tabs>
        <w:tab w:val="clear" w:pos="360"/>
      </w:tabs>
      <w:spacing w:before="48" w:after="0" w:line="260" w:lineRule="exact"/>
      <w:ind w:left="555" w:hanging="306"/>
      <w:jc w:val="both"/>
    </w:pPr>
    <w:rPr>
      <w:rFonts w:ascii="Arial" w:eastAsia="Arial Unicode MS" w:hAnsi="Arial" w:cs="Times New Roman"/>
      <w:sz w:val="20"/>
      <w:szCs w:val="20"/>
      <w:lang w:eastAsia="it-IT"/>
    </w:rPr>
  </w:style>
  <w:style w:type="paragraph" w:customStyle="1" w:styleId="Corpotesto1">
    <w:name w:val="Corpo testo1"/>
    <w:basedOn w:val="Corpotesto"/>
    <w:qFormat/>
    <w:rsid w:val="00404C81"/>
    <w:pPr>
      <w:spacing w:before="48" w:after="0" w:line="280" w:lineRule="exact"/>
      <w:jc w:val="both"/>
    </w:pPr>
    <w:rPr>
      <w:rFonts w:ascii="Arial" w:eastAsia="Times New Roman" w:hAnsi="Arial" w:cs="Times New Roman"/>
      <w:snapToGrid w:val="0"/>
      <w:sz w:val="20"/>
      <w:szCs w:val="20"/>
      <w:lang w:eastAsia="it-IT"/>
    </w:rPr>
  </w:style>
  <w:style w:type="paragraph" w:customStyle="1" w:styleId="acapopieno">
    <w:name w:val="a capo pieno"/>
    <w:basedOn w:val="Normale"/>
    <w:link w:val="acapopienoCarattere"/>
    <w:qFormat/>
    <w:rsid w:val="00404C81"/>
    <w:pPr>
      <w:spacing w:after="0" w:line="240" w:lineRule="auto"/>
      <w:jc w:val="both"/>
    </w:pPr>
    <w:rPr>
      <w:rFonts w:ascii="Times New Roman" w:eastAsia="Times New Roman" w:hAnsi="Times New Roman" w:cs="Times New Roman"/>
      <w:kern w:val="19"/>
      <w:sz w:val="8"/>
      <w:szCs w:val="20"/>
      <w:lang w:eastAsia="it-IT"/>
    </w:rPr>
  </w:style>
  <w:style w:type="paragraph" w:customStyle="1" w:styleId="tit1cliente">
    <w:name w:val="tit1cliente"/>
    <w:basedOn w:val="Normale"/>
    <w:rsid w:val="00404C81"/>
    <w:pPr>
      <w:keepNext/>
      <w:spacing w:before="360" w:after="60" w:line="240" w:lineRule="auto"/>
      <w:jc w:val="both"/>
    </w:pPr>
    <w:rPr>
      <w:rFonts w:ascii="Arial" w:eastAsia="Arial Unicode MS" w:hAnsi="Arial" w:cs="Times New Roman"/>
      <w:b/>
      <w:caps/>
      <w:sz w:val="24"/>
      <w:szCs w:val="20"/>
      <w:lang w:eastAsia="it-IT"/>
    </w:rPr>
  </w:style>
  <w:style w:type="paragraph" w:customStyle="1" w:styleId="tit2cliente">
    <w:name w:val="tit2cliente"/>
    <w:basedOn w:val="Normale"/>
    <w:rsid w:val="00404C81"/>
    <w:pPr>
      <w:keepNext/>
      <w:spacing w:before="320" w:after="60" w:line="240" w:lineRule="auto"/>
      <w:jc w:val="both"/>
    </w:pPr>
    <w:rPr>
      <w:rFonts w:ascii="Arial" w:eastAsia="Arial Unicode MS" w:hAnsi="Arial" w:cs="Times New Roman"/>
      <w:b/>
      <w:caps/>
      <w:sz w:val="18"/>
      <w:szCs w:val="20"/>
      <w:lang w:eastAsia="it-IT"/>
    </w:rPr>
  </w:style>
  <w:style w:type="character" w:customStyle="1" w:styleId="acapopienoCarattere">
    <w:name w:val="a capo pieno Carattere"/>
    <w:link w:val="acapopieno"/>
    <w:rsid w:val="00404C81"/>
    <w:rPr>
      <w:rFonts w:ascii="Times New Roman" w:eastAsia="Times New Roman" w:hAnsi="Times New Roman" w:cs="Times New Roman"/>
      <w:kern w:val="19"/>
      <w:sz w:val="8"/>
      <w:szCs w:val="20"/>
      <w:lang w:eastAsia="it-IT"/>
    </w:rPr>
  </w:style>
  <w:style w:type="paragraph" w:styleId="Corpotesto">
    <w:name w:val="Body Text"/>
    <w:basedOn w:val="Normale"/>
    <w:link w:val="CorpotestoCarattere"/>
    <w:uiPriority w:val="99"/>
    <w:semiHidden/>
    <w:unhideWhenUsed/>
    <w:rsid w:val="00404C81"/>
    <w:pPr>
      <w:spacing w:after="120"/>
    </w:pPr>
  </w:style>
  <w:style w:type="character" w:customStyle="1" w:styleId="CorpotestoCarattere">
    <w:name w:val="Corpo testo Carattere"/>
    <w:basedOn w:val="Carpredefinitoparagrafo"/>
    <w:link w:val="Corpotesto"/>
    <w:uiPriority w:val="99"/>
    <w:semiHidden/>
    <w:rsid w:val="00404C81"/>
  </w:style>
  <w:style w:type="paragraph" w:styleId="Paragrafoelenco">
    <w:name w:val="List Paragraph"/>
    <w:basedOn w:val="Normale"/>
    <w:uiPriority w:val="34"/>
    <w:qFormat/>
    <w:rsid w:val="00EC1361"/>
    <w:pPr>
      <w:ind w:left="720"/>
      <w:contextualSpacing/>
    </w:pPr>
  </w:style>
  <w:style w:type="paragraph" w:styleId="Corpodeltesto3">
    <w:name w:val="Body Text 3"/>
    <w:basedOn w:val="Normale"/>
    <w:link w:val="Corpodeltesto3Carattere"/>
    <w:uiPriority w:val="99"/>
    <w:semiHidden/>
    <w:unhideWhenUsed/>
    <w:rsid w:val="00D4414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44145"/>
    <w:rPr>
      <w:sz w:val="16"/>
      <w:szCs w:val="16"/>
    </w:rPr>
  </w:style>
  <w:style w:type="paragraph" w:customStyle="1" w:styleId="Corpotesto2">
    <w:name w:val="Corpo testo2"/>
    <w:basedOn w:val="Corpotesto"/>
    <w:qFormat/>
    <w:rsid w:val="00D44145"/>
    <w:pPr>
      <w:snapToGrid w:val="0"/>
      <w:spacing w:before="48" w:after="0" w:line="280" w:lineRule="exact"/>
      <w:jc w:val="both"/>
    </w:pPr>
    <w:rPr>
      <w:rFonts w:ascii="Arial" w:eastAsia="Times New Roman" w:hAnsi="Arial" w:cs="Times New Roman"/>
      <w:sz w:val="20"/>
      <w:szCs w:val="20"/>
      <w:lang w:eastAsia="it-IT"/>
    </w:rPr>
  </w:style>
  <w:style w:type="paragraph" w:customStyle="1" w:styleId="titolo4cliente">
    <w:name w:val="titolo 4 cliente"/>
    <w:basedOn w:val="Titolo5"/>
    <w:rsid w:val="00D44145"/>
    <w:pPr>
      <w:keepNext w:val="0"/>
      <w:keepLines w:val="0"/>
      <w:snapToGrid w:val="0"/>
      <w:spacing w:before="220" w:after="40" w:line="260" w:lineRule="exact"/>
      <w:jc w:val="both"/>
    </w:pPr>
    <w:rPr>
      <w:rFonts w:ascii="Arial" w:eastAsia="Times New Roman" w:hAnsi="Arial" w:cs="Times New Roman"/>
      <w:b/>
      <w:i/>
      <w:color w:val="auto"/>
      <w:sz w:val="19"/>
      <w:szCs w:val="20"/>
      <w:lang w:eastAsia="it-IT"/>
    </w:rPr>
  </w:style>
  <w:style w:type="character" w:customStyle="1" w:styleId="Titolo5Carattere">
    <w:name w:val="Titolo 5 Carattere"/>
    <w:basedOn w:val="Carpredefinitoparagrafo"/>
    <w:link w:val="Titolo5"/>
    <w:uiPriority w:val="9"/>
    <w:semiHidden/>
    <w:rsid w:val="00D44145"/>
    <w:rPr>
      <w:rFonts w:asciiTheme="majorHAnsi" w:eastAsiaTheme="majorEastAsia" w:hAnsiTheme="majorHAnsi" w:cstheme="majorBidi"/>
      <w:color w:val="243F60" w:themeColor="accent1" w:themeShade="7F"/>
    </w:rPr>
  </w:style>
  <w:style w:type="paragraph" w:customStyle="1" w:styleId="t4cliente">
    <w:name w:val="t4cliente"/>
    <w:basedOn w:val="Titolo5"/>
    <w:rsid w:val="00D44145"/>
    <w:pPr>
      <w:keepNext w:val="0"/>
      <w:keepLines w:val="0"/>
      <w:spacing w:before="220" w:after="40" w:line="260" w:lineRule="exact"/>
      <w:jc w:val="both"/>
    </w:pPr>
    <w:rPr>
      <w:rFonts w:ascii="Arial" w:eastAsia="Times New Roman" w:hAnsi="Arial" w:cs="Times New Roman"/>
      <w:b/>
      <w:i/>
      <w:color w:val="auto"/>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7849">
      <w:bodyDiv w:val="1"/>
      <w:marLeft w:val="0"/>
      <w:marRight w:val="0"/>
      <w:marTop w:val="0"/>
      <w:marBottom w:val="0"/>
      <w:divBdr>
        <w:top w:val="none" w:sz="0" w:space="0" w:color="auto"/>
        <w:left w:val="none" w:sz="0" w:space="0" w:color="auto"/>
        <w:bottom w:val="none" w:sz="0" w:space="0" w:color="auto"/>
        <w:right w:val="none" w:sz="0" w:space="0" w:color="auto"/>
      </w:divBdr>
    </w:div>
    <w:div w:id="1750735359">
      <w:bodyDiv w:val="1"/>
      <w:marLeft w:val="0"/>
      <w:marRight w:val="0"/>
      <w:marTop w:val="0"/>
      <w:marBottom w:val="0"/>
      <w:divBdr>
        <w:top w:val="none" w:sz="0" w:space="0" w:color="auto"/>
        <w:left w:val="none" w:sz="0" w:space="0" w:color="auto"/>
        <w:bottom w:val="none" w:sz="0" w:space="0" w:color="auto"/>
        <w:right w:val="none" w:sz="0" w:space="0" w:color="auto"/>
      </w:divBdr>
    </w:div>
    <w:div w:id="21409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7207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6</cp:revision>
  <cp:lastPrinted>2015-12-21T08:58:00Z</cp:lastPrinted>
  <dcterms:created xsi:type="dcterms:W3CDTF">2015-12-21T08:12:00Z</dcterms:created>
  <dcterms:modified xsi:type="dcterms:W3CDTF">2015-12-21T09:03:00Z</dcterms:modified>
</cp:coreProperties>
</file>